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firstLine="880" w:firstLineChars="200"/>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安全生产举报奖励实施办法</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center"/>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（修订</w:t>
      </w:r>
      <w:r>
        <w:rPr>
          <w:rFonts w:hint="eastAsia" w:ascii="Times New Roman" w:hAnsi="Times New Roman" w:eastAsia="楷体_GB2312" w:cs="Times New Roman"/>
          <w:b w:val="0"/>
          <w:bCs w:val="0"/>
          <w:color w:val="auto"/>
          <w:sz w:val="32"/>
          <w:szCs w:val="32"/>
          <w:lang w:val="en-US" w:eastAsia="zh-CN"/>
        </w:rPr>
        <w:t>审议稿</w:t>
      </w:r>
      <w:r>
        <w:rPr>
          <w:rFonts w:hint="default" w:ascii="Times New Roman" w:hAnsi="Times New Roman" w:eastAsia="楷体_GB2312"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黑体_GBK" w:cs="Times New Roman"/>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CESI仿宋-GB2312" w:cs="CESI仿宋-GB2312"/>
          <w:sz w:val="32"/>
          <w:szCs w:val="32"/>
        </w:rPr>
      </w:pPr>
      <w:r>
        <w:rPr>
          <w:rFonts w:hint="eastAsia" w:ascii="Times New Roman" w:hAnsi="Times New Roman" w:eastAsia="方正黑体_GBK" w:cs="方正黑体_GBK"/>
          <w:sz w:val="32"/>
          <w:szCs w:val="32"/>
        </w:rPr>
        <w:t>第一条 </w:t>
      </w:r>
      <w:r>
        <w:rPr>
          <w:rFonts w:hint="eastAsia" w:ascii="Times New Roman" w:hAnsi="Times New Roman" w:eastAsia="CESI仿宋-GB2312" w:cs="CESI仿宋-GB2312"/>
          <w:sz w:val="32"/>
          <w:szCs w:val="32"/>
        </w:rPr>
        <w:t> </w:t>
      </w:r>
      <w:r>
        <w:rPr>
          <w:rFonts w:hint="eastAsia" w:ascii="Times New Roman" w:hAnsi="Times New Roman" w:eastAsia="CESI仿宋-GB2312" w:cs="CESI仿宋-GB2312"/>
          <w:sz w:val="32"/>
          <w:szCs w:val="32"/>
          <w:lang w:eastAsia="zh-CN"/>
        </w:rPr>
        <w:t>为进一步加强安全生产工作社会监督，及时发现并排除重大事故隐患，制止和惩处安全生产违法行为，依据《中华人民共和国安全生产法》</w:t>
      </w:r>
      <w:r>
        <w:rPr>
          <w:rFonts w:hint="eastAsia" w:eastAsia="CESI仿宋-GB2312" w:cs="CESI仿宋-GB2312"/>
          <w:sz w:val="32"/>
          <w:szCs w:val="32"/>
          <w:lang w:eastAsia="zh-CN"/>
        </w:rPr>
        <w:t>《中华人民共和国行政处罚法》</w:t>
      </w:r>
      <w:r>
        <w:rPr>
          <w:rFonts w:hint="eastAsia" w:ascii="Times New Roman" w:hAnsi="Times New Roman" w:eastAsia="CESI仿宋-GB2312" w:cs="CESI仿宋-GB2312"/>
          <w:sz w:val="32"/>
          <w:szCs w:val="32"/>
          <w:lang w:eastAsia="zh-CN"/>
        </w:rPr>
        <w:t>《宁夏回族自治区安全生产条例》和原国家安全监管总局、财政部《安全生产领域举报奖励办法》，结合我区</w:t>
      </w:r>
      <w:bookmarkStart w:id="0" w:name="_GoBack"/>
      <w:bookmarkEnd w:id="0"/>
      <w:r>
        <w:rPr>
          <w:rFonts w:hint="eastAsia" w:ascii="Times New Roman" w:hAnsi="Times New Roman" w:eastAsia="CESI仿宋-GB2312" w:cs="CESI仿宋-GB2312"/>
          <w:sz w:val="32"/>
          <w:szCs w:val="32"/>
          <w:lang w:eastAsia="zh-CN"/>
        </w:rPr>
        <w:t>实际，制定本办法。</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CESI仿宋-GB2312" w:cs="CESI仿宋-GB2312"/>
          <w:sz w:val="32"/>
          <w:szCs w:val="32"/>
          <w:lang w:eastAsia="zh-CN"/>
        </w:rPr>
      </w:pPr>
      <w:r>
        <w:rPr>
          <w:rFonts w:hint="eastAsia" w:ascii="Times New Roman" w:hAnsi="Times New Roman" w:eastAsia="方正黑体_GBK" w:cs="方正黑体_GBK"/>
          <w:sz w:val="32"/>
          <w:szCs w:val="32"/>
          <w:lang w:eastAsia="zh-CN"/>
        </w:rPr>
        <w:t>第二条</w:t>
      </w:r>
      <w:r>
        <w:rPr>
          <w:rFonts w:hint="eastAsia" w:ascii="Times New Roman" w:hAnsi="Times New Roman" w:eastAsia="方正黑体_GBK" w:cs="方正黑体_GBK"/>
          <w:sz w:val="32"/>
          <w:szCs w:val="32"/>
          <w:lang w:val="en-US" w:eastAsia="zh-CN"/>
        </w:rPr>
        <w:t xml:space="preserve"> </w:t>
      </w:r>
      <w:r>
        <w:rPr>
          <w:rFonts w:hint="eastAsia" w:ascii="Times New Roman" w:hAnsi="Times New Roman" w:eastAsia="CESI仿宋-GB2312" w:cs="CESI仿宋-GB2312"/>
          <w:sz w:val="32"/>
          <w:szCs w:val="32"/>
          <w:lang w:val="en-US" w:eastAsia="zh-CN"/>
        </w:rPr>
        <w:t xml:space="preserve"> </w:t>
      </w:r>
      <w:r>
        <w:rPr>
          <w:rFonts w:hint="eastAsia" w:ascii="Times New Roman" w:hAnsi="Times New Roman" w:eastAsia="CESI仿宋-GB2312" w:cs="CESI仿宋-GB2312"/>
          <w:sz w:val="32"/>
          <w:szCs w:val="32"/>
          <w:lang w:eastAsia="zh-CN"/>
        </w:rPr>
        <w:t>本办法适用于县级以上人民政府应急管理</w:t>
      </w:r>
      <w:r>
        <w:rPr>
          <w:rFonts w:hint="eastAsia" w:ascii="Times New Roman" w:hAnsi="Times New Roman" w:eastAsia="CESI仿宋-GB2312" w:cs="CESI仿宋-GB2312"/>
          <w:sz w:val="32"/>
          <w:szCs w:val="32"/>
          <w:lang w:val="en-US" w:eastAsia="zh-CN"/>
        </w:rPr>
        <w:t>部门和对相关行业领域的安全生产工作实施监督管理的部门</w:t>
      </w:r>
      <w:r>
        <w:rPr>
          <w:rFonts w:hint="eastAsia" w:ascii="Times New Roman" w:hAnsi="Times New Roman" w:eastAsia="CESI仿宋-GB2312" w:cs="CESI仿宋-GB2312"/>
          <w:sz w:val="32"/>
          <w:szCs w:val="32"/>
          <w:lang w:eastAsia="zh-CN"/>
        </w:rPr>
        <w:t>（以下统称“负有安全监管职责的部门”）受理的本行政区域内各行</w:t>
      </w:r>
      <w:r>
        <w:rPr>
          <w:rFonts w:hint="eastAsia" w:ascii="Times New Roman" w:hAnsi="Times New Roman" w:eastAsia="CESI仿宋-GB2312" w:cs="CESI仿宋-GB2312"/>
          <w:sz w:val="32"/>
          <w:szCs w:val="32"/>
          <w:lang w:val="en-US" w:eastAsia="zh-CN"/>
        </w:rPr>
        <w:t>业领域瞒报谎报生产安全事故、重大事故隐患举报和</w:t>
      </w:r>
      <w:r>
        <w:rPr>
          <w:rFonts w:hint="eastAsia" w:ascii="Times New Roman" w:hAnsi="Times New Roman" w:eastAsia="CESI仿宋-GB2312" w:cs="CESI仿宋-GB2312"/>
          <w:sz w:val="32"/>
          <w:szCs w:val="32"/>
          <w:lang w:eastAsia="zh-CN"/>
        </w:rPr>
        <w:t>安全生产违法行为的核查、督办、移送、反馈、奖励等工作。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CESI仿宋-GB2312" w:cs="CESI仿宋-GB2312"/>
          <w:sz w:val="32"/>
          <w:szCs w:val="32"/>
          <w:lang w:eastAsia="zh-CN"/>
        </w:rPr>
      </w:pPr>
      <w:r>
        <w:rPr>
          <w:rFonts w:hint="eastAsia" w:ascii="Times New Roman" w:hAnsi="Times New Roman" w:eastAsia="CESI仿宋-GB2312" w:cs="CESI仿宋-GB2312"/>
          <w:sz w:val="32"/>
          <w:szCs w:val="32"/>
          <w:lang w:eastAsia="zh-CN"/>
        </w:rPr>
        <w:t>其他</w:t>
      </w:r>
      <w:r>
        <w:rPr>
          <w:rFonts w:hint="eastAsia" w:eastAsia="CESI仿宋-GB2312" w:cs="CESI仿宋-GB2312"/>
          <w:sz w:val="32"/>
          <w:szCs w:val="32"/>
          <w:lang w:eastAsia="zh-CN"/>
        </w:rPr>
        <w:t>负有安全监管职责的部门</w:t>
      </w:r>
      <w:r>
        <w:rPr>
          <w:rFonts w:hint="eastAsia" w:ascii="Times New Roman" w:hAnsi="Times New Roman" w:eastAsia="CESI仿宋-GB2312" w:cs="CESI仿宋-GB2312"/>
          <w:sz w:val="32"/>
          <w:szCs w:val="32"/>
          <w:lang w:eastAsia="zh-CN"/>
        </w:rPr>
        <w:t>对所监管行业领域的安全生产举报奖励另有规定的，依照其规定。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CESI仿宋-GB2312" w:cs="CESI仿宋-GB2312"/>
          <w:sz w:val="32"/>
          <w:szCs w:val="32"/>
          <w:lang w:eastAsia="zh-CN"/>
        </w:rPr>
      </w:pPr>
      <w:r>
        <w:rPr>
          <w:rFonts w:hint="eastAsia" w:ascii="Times New Roman" w:hAnsi="Times New Roman" w:eastAsia="方正黑体_GBK" w:cs="方正黑体_GBK"/>
          <w:sz w:val="32"/>
          <w:szCs w:val="32"/>
          <w:lang w:eastAsia="zh-CN"/>
        </w:rPr>
        <w:t>第三条</w:t>
      </w:r>
      <w:r>
        <w:rPr>
          <w:rFonts w:hint="eastAsia" w:ascii="Times New Roman" w:hAnsi="Times New Roman" w:eastAsia="方正黑体_GBK" w:cs="方正黑体_GBK"/>
          <w:sz w:val="32"/>
          <w:szCs w:val="32"/>
          <w:lang w:val="en-US" w:eastAsia="zh-CN"/>
        </w:rPr>
        <w:t xml:space="preserve"> </w:t>
      </w:r>
      <w:r>
        <w:rPr>
          <w:rFonts w:hint="eastAsia" w:ascii="Times New Roman" w:hAnsi="Times New Roman" w:eastAsia="CESI仿宋-GB2312" w:cs="CESI仿宋-GB2312"/>
          <w:sz w:val="32"/>
          <w:szCs w:val="32"/>
          <w:lang w:eastAsia="zh-CN"/>
        </w:rPr>
        <w:t>任何单位、组织员和个人（以下统称“举报人”），有权向县级以上人民政府负有安全监管职责的部门举报</w:t>
      </w:r>
      <w:r>
        <w:rPr>
          <w:rFonts w:hint="eastAsia" w:ascii="Times New Roman" w:hAnsi="Times New Roman" w:eastAsia="CESI仿宋-GB2312" w:cs="CESI仿宋-GB2312"/>
          <w:sz w:val="32"/>
          <w:szCs w:val="32"/>
          <w:lang w:val="en-US" w:eastAsia="zh-CN"/>
        </w:rPr>
        <w:t>瞒报谎报生产安全事故、重大事故隐患举报和</w:t>
      </w:r>
      <w:r>
        <w:rPr>
          <w:rFonts w:hint="eastAsia" w:ascii="Times New Roman" w:hAnsi="Times New Roman" w:eastAsia="CESI仿宋-GB2312" w:cs="CESI仿宋-GB2312"/>
          <w:sz w:val="32"/>
          <w:szCs w:val="32"/>
          <w:lang w:eastAsia="zh-CN"/>
        </w:rPr>
        <w:t>安全生产违法行为。鼓励生产经营单位从业人员对其所在单位的</w:t>
      </w:r>
      <w:r>
        <w:rPr>
          <w:rFonts w:hint="eastAsia" w:ascii="Times New Roman" w:hAnsi="Times New Roman" w:eastAsia="CESI仿宋-GB2312" w:cs="CESI仿宋-GB2312"/>
          <w:sz w:val="32"/>
          <w:szCs w:val="32"/>
          <w:lang w:val="en-US" w:eastAsia="zh-CN"/>
        </w:rPr>
        <w:t>瞒报谎报生产安全事故、重大事故隐患举报和</w:t>
      </w:r>
      <w:r>
        <w:rPr>
          <w:rFonts w:hint="eastAsia" w:ascii="Times New Roman" w:hAnsi="Times New Roman" w:eastAsia="CESI仿宋-GB2312" w:cs="CESI仿宋-GB2312"/>
          <w:sz w:val="32"/>
          <w:szCs w:val="32"/>
          <w:lang w:eastAsia="zh-CN"/>
        </w:rPr>
        <w:t>安全生产违法行为进行举报。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CESI仿宋-GB2312" w:cs="CESI仿宋-GB2312"/>
          <w:sz w:val="32"/>
          <w:szCs w:val="32"/>
          <w:lang w:eastAsia="zh-CN"/>
        </w:rPr>
      </w:pPr>
      <w:r>
        <w:rPr>
          <w:rFonts w:hint="eastAsia" w:ascii="Times New Roman" w:hAnsi="Times New Roman" w:eastAsia="方正黑体_GBK" w:cs="方正黑体_GBK"/>
          <w:sz w:val="32"/>
          <w:szCs w:val="32"/>
          <w:lang w:eastAsia="zh-CN"/>
        </w:rPr>
        <w:t>第四条 </w:t>
      </w:r>
      <w:r>
        <w:rPr>
          <w:rFonts w:hint="eastAsia" w:ascii="Times New Roman" w:hAnsi="Times New Roman" w:eastAsia="CESI仿宋-GB2312" w:cs="CESI仿宋-GB2312"/>
          <w:sz w:val="32"/>
          <w:szCs w:val="32"/>
          <w:lang w:val="en-US" w:eastAsia="zh-CN"/>
        </w:rPr>
        <w:t xml:space="preserve"> </w:t>
      </w:r>
      <w:r>
        <w:rPr>
          <w:rFonts w:hint="eastAsia" w:ascii="Times New Roman" w:hAnsi="Times New Roman" w:eastAsia="CESI仿宋-GB2312" w:cs="CESI仿宋-GB2312"/>
          <w:sz w:val="32"/>
          <w:szCs w:val="32"/>
          <w:lang w:eastAsia="zh-CN"/>
        </w:rPr>
        <w:t>安全生产举报奖励工作坚持“合法举报、适当奖励、分级受理、属地管理、归口负责”和“谁核查、谁奖励”的原则。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Times New Roman" w:hAnsi="Times New Roman" w:eastAsia="CESI仿宋-GB2312" w:cs="CESI仿宋-GB2312"/>
          <w:sz w:val="32"/>
          <w:szCs w:val="32"/>
          <w:lang w:eastAsia="zh-CN"/>
        </w:rPr>
      </w:pPr>
      <w:r>
        <w:rPr>
          <w:rFonts w:hint="eastAsia" w:ascii="Times New Roman" w:hAnsi="Times New Roman" w:eastAsia="CESI仿宋-GB2312" w:cs="CESI仿宋-GB2312"/>
          <w:sz w:val="32"/>
          <w:szCs w:val="32"/>
          <w:lang w:eastAsia="zh-CN"/>
        </w:rPr>
        <w:t xml:space="preserve"> </w:t>
      </w:r>
      <w:r>
        <w:rPr>
          <w:rFonts w:hint="eastAsia" w:eastAsia="CESI仿宋-GB2312" w:cs="CESI仿宋-GB2312"/>
          <w:sz w:val="32"/>
          <w:szCs w:val="32"/>
          <w:lang w:val="en-US" w:eastAsia="zh-CN"/>
        </w:rPr>
        <w:t xml:space="preserve">   </w:t>
      </w:r>
      <w:r>
        <w:rPr>
          <w:rFonts w:hint="eastAsia" w:ascii="Times New Roman" w:hAnsi="Times New Roman" w:eastAsia="方正黑体_GBK" w:cs="方正黑体_GBK"/>
          <w:sz w:val="32"/>
          <w:szCs w:val="32"/>
          <w:lang w:eastAsia="zh-CN"/>
        </w:rPr>
        <w:t>第</w:t>
      </w:r>
      <w:r>
        <w:rPr>
          <w:rFonts w:hint="eastAsia" w:eastAsia="方正黑体_GBK" w:cs="方正黑体_GBK"/>
          <w:sz w:val="32"/>
          <w:szCs w:val="32"/>
          <w:lang w:eastAsia="zh-CN"/>
        </w:rPr>
        <w:t>五</w:t>
      </w:r>
      <w:r>
        <w:rPr>
          <w:rFonts w:hint="eastAsia" w:ascii="Times New Roman" w:hAnsi="Times New Roman" w:eastAsia="方正黑体_GBK" w:cs="方正黑体_GBK"/>
          <w:sz w:val="32"/>
          <w:szCs w:val="32"/>
          <w:lang w:eastAsia="zh-CN"/>
        </w:rPr>
        <w:t>条</w:t>
      </w:r>
      <w:r>
        <w:rPr>
          <w:rFonts w:hint="eastAsia" w:eastAsia="方正黑体_GBK" w:cs="方正黑体_GBK"/>
          <w:sz w:val="32"/>
          <w:szCs w:val="32"/>
          <w:lang w:val="en-US" w:eastAsia="zh-CN"/>
        </w:rPr>
        <w:t xml:space="preserve">  </w:t>
      </w:r>
      <w:r>
        <w:rPr>
          <w:rFonts w:hint="eastAsia" w:ascii="Times New Roman" w:hAnsi="Times New Roman" w:eastAsia="CESI仿宋-GB2312" w:cs="CESI仿宋-GB2312"/>
          <w:sz w:val="32"/>
          <w:szCs w:val="32"/>
          <w:lang w:eastAsia="zh-CN"/>
        </w:rPr>
        <w:t>重大事故隐患按照有关部门制定并向社会公布的行业领域重大事故隐患判定标准判定。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CESI仿宋-GB2312" w:cs="CESI仿宋-GB2312"/>
          <w:sz w:val="32"/>
          <w:szCs w:val="32"/>
          <w:lang w:eastAsia="zh-CN"/>
        </w:rPr>
      </w:pPr>
      <w:r>
        <w:rPr>
          <w:rFonts w:hint="eastAsia" w:ascii="Times New Roman" w:hAnsi="Times New Roman" w:eastAsia="方正黑体_GBK" w:cs="方正黑体_GBK"/>
          <w:sz w:val="32"/>
          <w:szCs w:val="32"/>
          <w:lang w:eastAsia="zh-CN"/>
        </w:rPr>
        <w:t xml:space="preserve">第六条 </w:t>
      </w:r>
      <w:r>
        <w:rPr>
          <w:rFonts w:hint="eastAsia" w:ascii="Times New Roman" w:hAnsi="Times New Roman" w:eastAsia="CESI仿宋-GB2312" w:cs="CESI仿宋-GB2312"/>
          <w:sz w:val="32"/>
          <w:szCs w:val="32"/>
          <w:lang w:val="en-US" w:eastAsia="zh-CN"/>
        </w:rPr>
        <w:t xml:space="preserve"> </w:t>
      </w:r>
      <w:r>
        <w:rPr>
          <w:rFonts w:hint="eastAsia" w:ascii="Times New Roman" w:hAnsi="Times New Roman" w:eastAsia="CESI仿宋-GB2312" w:cs="CESI仿宋-GB2312"/>
          <w:sz w:val="32"/>
          <w:szCs w:val="32"/>
          <w:lang w:eastAsia="zh-CN"/>
        </w:rPr>
        <w:t>本办法所指生产安全事故瞒报行为，是指已发生的事故，超过规定时限</w:t>
      </w:r>
      <w:r>
        <w:rPr>
          <w:rFonts w:hint="eastAsia" w:eastAsia="CESI仿宋-GB2312" w:cs="CESI仿宋-GB2312"/>
          <w:sz w:val="32"/>
          <w:szCs w:val="32"/>
          <w:lang w:eastAsia="zh-CN"/>
        </w:rPr>
        <w:t>隐瞒</w:t>
      </w:r>
      <w:r>
        <w:rPr>
          <w:rFonts w:hint="eastAsia" w:ascii="Times New Roman" w:hAnsi="Times New Roman" w:eastAsia="CESI仿宋-GB2312" w:cs="CESI仿宋-GB2312"/>
          <w:sz w:val="32"/>
          <w:szCs w:val="32"/>
          <w:lang w:eastAsia="zh-CN"/>
        </w:rPr>
        <w:t>未向属地负有安全监管职责的部门报告，经举报查证</w:t>
      </w:r>
      <w:r>
        <w:rPr>
          <w:rFonts w:hint="eastAsia" w:eastAsia="CESI仿宋-GB2312" w:cs="CESI仿宋-GB2312"/>
          <w:sz w:val="32"/>
          <w:szCs w:val="32"/>
          <w:lang w:eastAsia="zh-CN"/>
        </w:rPr>
        <w:t>违法行为</w:t>
      </w:r>
      <w:r>
        <w:rPr>
          <w:rFonts w:hint="eastAsia" w:ascii="Times New Roman" w:hAnsi="Times New Roman" w:eastAsia="CESI仿宋-GB2312" w:cs="CESI仿宋-GB2312"/>
          <w:sz w:val="32"/>
          <w:szCs w:val="32"/>
          <w:lang w:eastAsia="zh-CN"/>
        </w:rPr>
        <w:t>属实的。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CESI仿宋-GB2312" w:cs="CESI仿宋-GB2312"/>
          <w:sz w:val="32"/>
          <w:szCs w:val="32"/>
          <w:lang w:eastAsia="zh-CN"/>
        </w:rPr>
      </w:pPr>
      <w:r>
        <w:rPr>
          <w:rFonts w:hint="eastAsia" w:ascii="Times New Roman" w:hAnsi="Times New Roman" w:eastAsia="方正黑体_GBK" w:cs="方正黑体_GBK"/>
          <w:sz w:val="32"/>
          <w:szCs w:val="32"/>
          <w:lang w:eastAsia="zh-CN"/>
        </w:rPr>
        <w:t xml:space="preserve">第七条 </w:t>
      </w:r>
      <w:r>
        <w:rPr>
          <w:rFonts w:hint="eastAsia" w:ascii="Times New Roman" w:hAnsi="Times New Roman" w:eastAsia="方正黑体_GBK" w:cs="方正黑体_GBK"/>
          <w:sz w:val="32"/>
          <w:szCs w:val="32"/>
          <w:lang w:val="en-US" w:eastAsia="zh-CN"/>
        </w:rPr>
        <w:t xml:space="preserve"> </w:t>
      </w:r>
      <w:r>
        <w:rPr>
          <w:rFonts w:hint="eastAsia" w:ascii="Times New Roman" w:hAnsi="Times New Roman" w:eastAsia="CESI仿宋-GB2312" w:cs="CESI仿宋-GB2312"/>
          <w:sz w:val="32"/>
          <w:szCs w:val="32"/>
          <w:lang w:eastAsia="zh-CN"/>
        </w:rPr>
        <w:t>本办法所指生产安全事故谎报行为，是指故意不如实报告事故发生的时间、地点、初步原因、性质、伤亡人数和涉险人数、直接经济损失等有关内容，经举报查证</w:t>
      </w:r>
      <w:r>
        <w:rPr>
          <w:rFonts w:hint="eastAsia" w:eastAsia="CESI仿宋-GB2312" w:cs="CESI仿宋-GB2312"/>
          <w:sz w:val="32"/>
          <w:szCs w:val="32"/>
          <w:lang w:eastAsia="zh-CN"/>
        </w:rPr>
        <w:t>违法行为</w:t>
      </w:r>
      <w:r>
        <w:rPr>
          <w:rFonts w:hint="eastAsia" w:ascii="Times New Roman" w:hAnsi="Times New Roman" w:eastAsia="CESI仿宋-GB2312" w:cs="CESI仿宋-GB2312"/>
          <w:sz w:val="32"/>
          <w:szCs w:val="32"/>
          <w:lang w:eastAsia="zh-CN"/>
        </w:rPr>
        <w:t>属实的。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CESI仿宋-GB2312" w:cs="CESI仿宋-GB2312"/>
          <w:sz w:val="32"/>
          <w:szCs w:val="32"/>
          <w:highlight w:val="none"/>
          <w:lang w:eastAsia="zh-CN"/>
        </w:rPr>
      </w:pPr>
      <w:r>
        <w:rPr>
          <w:rFonts w:hint="eastAsia" w:ascii="Times New Roman" w:hAnsi="Times New Roman" w:eastAsia="方正黑体_GBK" w:cs="方正黑体_GBK"/>
          <w:sz w:val="32"/>
          <w:szCs w:val="32"/>
          <w:highlight w:val="none"/>
        </w:rPr>
        <w:t>第</w:t>
      </w:r>
      <w:r>
        <w:rPr>
          <w:rFonts w:hint="eastAsia" w:ascii="Times New Roman" w:hAnsi="Times New Roman" w:eastAsia="方正黑体_GBK" w:cs="方正黑体_GBK"/>
          <w:sz w:val="32"/>
          <w:szCs w:val="32"/>
          <w:highlight w:val="none"/>
          <w:lang w:eastAsia="zh-CN"/>
        </w:rPr>
        <w:t>八</w:t>
      </w:r>
      <w:r>
        <w:rPr>
          <w:rFonts w:hint="eastAsia" w:ascii="Times New Roman" w:hAnsi="Times New Roman" w:eastAsia="方正黑体_GBK" w:cs="方正黑体_GBK"/>
          <w:sz w:val="32"/>
          <w:szCs w:val="32"/>
          <w:highlight w:val="none"/>
        </w:rPr>
        <w:t>条 </w:t>
      </w:r>
      <w:r>
        <w:rPr>
          <w:rFonts w:hint="eastAsia" w:ascii="Times New Roman" w:hAnsi="Times New Roman" w:eastAsia="CESI仿宋-GB2312" w:cs="CESI仿宋-GB2312"/>
          <w:sz w:val="32"/>
          <w:szCs w:val="32"/>
          <w:highlight w:val="none"/>
        </w:rPr>
        <w:t> </w:t>
      </w:r>
      <w:r>
        <w:rPr>
          <w:rFonts w:hint="eastAsia" w:ascii="Times New Roman" w:hAnsi="Times New Roman" w:eastAsia="CESI仿宋-GB2312" w:cs="CESI仿宋-GB2312"/>
          <w:sz w:val="32"/>
          <w:szCs w:val="32"/>
          <w:highlight w:val="none"/>
          <w:lang w:eastAsia="zh-CN"/>
        </w:rPr>
        <w:t>安全生产违法行为按照国家有关规定认定，重点包括生产经营单位的下列情形：</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CESI仿宋-GB2312" w:cs="CESI仿宋-GB2312"/>
          <w:sz w:val="32"/>
          <w:szCs w:val="32"/>
          <w:lang w:eastAsia="zh-CN"/>
        </w:rPr>
      </w:pPr>
      <w:r>
        <w:rPr>
          <w:rFonts w:hint="eastAsia" w:ascii="Times New Roman" w:hAnsi="Times New Roman" w:eastAsia="CESI仿宋-GB2312" w:cs="CESI仿宋-GB2312"/>
          <w:sz w:val="32"/>
          <w:szCs w:val="32"/>
          <w:highlight w:val="none"/>
          <w:lang w:eastAsia="zh-CN"/>
        </w:rPr>
        <w:t>（一）未经行政许可，擅自从事依法应当取得行政许可的生产经营活动，或者涂改、倒卖、出租、出借行政许可证件，以及非法转让行政许可、超</w:t>
      </w:r>
      <w:r>
        <w:rPr>
          <w:rFonts w:hint="eastAsia" w:ascii="Times New Roman" w:hAnsi="Times New Roman" w:eastAsia="CESI仿宋-GB2312" w:cs="CESI仿宋-GB2312"/>
          <w:sz w:val="32"/>
          <w:szCs w:val="32"/>
          <w:lang w:eastAsia="zh-CN"/>
        </w:rPr>
        <w:t>越行政许可范围进行生产经营活动的；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CESI仿宋-GB2312" w:cs="CESI仿宋-GB2312"/>
          <w:sz w:val="32"/>
          <w:szCs w:val="32"/>
          <w:lang w:eastAsia="zh-CN"/>
        </w:rPr>
      </w:pPr>
      <w:r>
        <w:rPr>
          <w:rFonts w:hint="eastAsia" w:ascii="Times New Roman" w:hAnsi="Times New Roman" w:eastAsia="CESI仿宋-GB2312" w:cs="CESI仿宋-GB2312"/>
          <w:sz w:val="32"/>
          <w:szCs w:val="32"/>
          <w:lang w:eastAsia="zh-CN"/>
        </w:rPr>
        <w:t>（二）未采取措施消除重大事故隐患，或者拒不执行责令立即消除或者限期消除事故隐患指令的；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CESI仿宋-GB2312" w:cs="CESI仿宋-GB2312"/>
          <w:sz w:val="32"/>
          <w:szCs w:val="32"/>
          <w:lang w:eastAsia="zh-CN"/>
        </w:rPr>
      </w:pPr>
      <w:r>
        <w:rPr>
          <w:rFonts w:hint="eastAsia" w:ascii="Times New Roman" w:hAnsi="Times New Roman" w:eastAsia="CESI仿宋-GB2312" w:cs="CESI仿宋-GB2312"/>
          <w:sz w:val="32"/>
          <w:szCs w:val="32"/>
          <w:lang w:eastAsia="zh-CN"/>
        </w:rPr>
        <w:t>（三）违章指挥、强令冒险作业、违反操作规程等行为突出的；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CESI仿宋-GB2312" w:cs="CESI仿宋-GB2312"/>
          <w:sz w:val="32"/>
          <w:szCs w:val="32"/>
          <w:lang w:eastAsia="zh-CN"/>
        </w:rPr>
      </w:pPr>
      <w:r>
        <w:rPr>
          <w:rFonts w:hint="eastAsia" w:ascii="Times New Roman" w:hAnsi="Times New Roman" w:eastAsia="CESI仿宋-GB2312" w:cs="CESI仿宋-GB2312"/>
          <w:sz w:val="32"/>
          <w:szCs w:val="32"/>
          <w:lang w:eastAsia="zh-CN"/>
        </w:rPr>
        <w:t>（四）进行爆破、吊装、动火、临时用电以及其他危险作业，未安排专门人员进行现场安全管理的；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CESI仿宋-GB2312" w:cs="CESI仿宋-GB2312"/>
          <w:sz w:val="32"/>
          <w:szCs w:val="32"/>
          <w:lang w:eastAsia="zh-CN"/>
        </w:rPr>
      </w:pPr>
      <w:r>
        <w:rPr>
          <w:rFonts w:hint="eastAsia" w:ascii="Times New Roman" w:hAnsi="Times New Roman" w:eastAsia="CESI仿宋-GB2312" w:cs="CESI仿宋-GB2312"/>
          <w:sz w:val="32"/>
          <w:szCs w:val="32"/>
          <w:lang w:eastAsia="zh-CN"/>
        </w:rPr>
        <w:t>（五）将生产经营项目、场所、设备发包或者出租给不具备安全生产条件或者相应资质的单位或者个人的；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CESI仿宋-GB2312" w:cs="CESI仿宋-GB2312"/>
          <w:sz w:val="32"/>
          <w:szCs w:val="32"/>
          <w:lang w:eastAsia="zh-CN"/>
        </w:rPr>
      </w:pPr>
      <w:r>
        <w:rPr>
          <w:rFonts w:hint="eastAsia" w:ascii="Times New Roman" w:hAnsi="Times New Roman" w:eastAsia="CESI仿宋-GB2312" w:cs="CESI仿宋-GB2312"/>
          <w:sz w:val="32"/>
          <w:szCs w:val="32"/>
          <w:lang w:eastAsia="zh-CN"/>
        </w:rPr>
        <w:t>（六）生产、经营、储存、使用危险物品的车间、商店、仓库与员工宿舍在同一座建筑内，或者与员工宿舍的距离不符合安全要求的；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CESI仿宋-GB2312" w:cs="CESI仿宋-GB2312"/>
          <w:sz w:val="32"/>
          <w:szCs w:val="32"/>
          <w:lang w:eastAsia="zh-CN"/>
        </w:rPr>
      </w:pPr>
      <w:r>
        <w:rPr>
          <w:rFonts w:hint="eastAsia" w:ascii="Times New Roman" w:hAnsi="Times New Roman" w:eastAsia="CESI仿宋-GB2312" w:cs="CESI仿宋-GB2312"/>
          <w:sz w:val="32"/>
          <w:szCs w:val="32"/>
          <w:lang w:eastAsia="zh-CN"/>
        </w:rPr>
        <w:t>（七）未为从业人员提供符合国家标准或者行业标准的劳动防护用品的；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CESI仿宋-GB2312" w:cs="CESI仿宋-GB2312"/>
          <w:sz w:val="32"/>
          <w:szCs w:val="32"/>
          <w:lang w:eastAsia="zh-CN"/>
        </w:rPr>
      </w:pPr>
      <w:r>
        <w:rPr>
          <w:rFonts w:hint="eastAsia" w:ascii="Times New Roman" w:hAnsi="Times New Roman" w:eastAsia="CESI仿宋-GB2312" w:cs="CESI仿宋-GB2312"/>
          <w:sz w:val="32"/>
          <w:szCs w:val="32"/>
          <w:lang w:eastAsia="zh-CN"/>
        </w:rPr>
        <w:t>（八）特种作业人员未按照规定经专门的安全作业培训并取得相应资格，上岗作业的；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CESI仿宋-GB2312" w:cs="CESI仿宋-GB2312"/>
          <w:sz w:val="32"/>
          <w:szCs w:val="32"/>
          <w:lang w:eastAsia="zh-CN"/>
        </w:rPr>
      </w:pPr>
      <w:r>
        <w:rPr>
          <w:rFonts w:hint="eastAsia" w:ascii="Times New Roman" w:hAnsi="Times New Roman" w:eastAsia="CESI仿宋-GB2312" w:cs="CESI仿宋-GB2312"/>
          <w:sz w:val="32"/>
          <w:szCs w:val="32"/>
          <w:lang w:eastAsia="zh-CN"/>
        </w:rPr>
        <w:t>（九）高危行业、领域的生产经营单位未按照国家规定投保安全生产责任保险的；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CESI仿宋-GB2312" w:cs="CESI仿宋-GB2312"/>
          <w:sz w:val="32"/>
          <w:szCs w:val="32"/>
          <w:lang w:eastAsia="zh-CN"/>
        </w:rPr>
      </w:pPr>
      <w:r>
        <w:rPr>
          <w:rFonts w:hint="eastAsia" w:ascii="Times New Roman" w:hAnsi="Times New Roman" w:eastAsia="CESI仿宋-GB2312" w:cs="CESI仿宋-GB2312"/>
          <w:sz w:val="32"/>
          <w:szCs w:val="32"/>
          <w:lang w:eastAsia="zh-CN"/>
        </w:rPr>
        <w:t>（十）对生产安全事故隐瞒不报、谎报的，故意破坏事故现场、毁灭有关证据的；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CESI仿宋-GB2312" w:cs="CESI仿宋-GB2312"/>
          <w:sz w:val="32"/>
          <w:szCs w:val="32"/>
          <w:lang w:eastAsia="zh-CN"/>
        </w:rPr>
      </w:pPr>
      <w:r>
        <w:rPr>
          <w:rFonts w:hint="eastAsia" w:ascii="Times New Roman" w:hAnsi="Times New Roman" w:eastAsia="CESI仿宋-GB2312" w:cs="CESI仿宋-GB2312"/>
          <w:sz w:val="32"/>
          <w:szCs w:val="32"/>
          <w:lang w:eastAsia="zh-CN"/>
        </w:rPr>
        <w:t>（十一）承担安全评价、认证、检测、检验职责的机构出具失实报告，或者租借资质、挂靠、出具虚假报告的；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CESI仿宋-GB2312" w:cs="CESI仿宋-GB2312"/>
          <w:sz w:val="32"/>
          <w:szCs w:val="32"/>
          <w:lang w:eastAsia="zh-CN"/>
        </w:rPr>
      </w:pPr>
      <w:r>
        <w:rPr>
          <w:rFonts w:hint="eastAsia" w:ascii="Times New Roman" w:hAnsi="Times New Roman" w:eastAsia="CESI仿宋-GB2312" w:cs="CESI仿宋-GB2312"/>
          <w:sz w:val="32"/>
          <w:szCs w:val="32"/>
          <w:lang w:eastAsia="zh-CN"/>
        </w:rPr>
        <w:t>（十二）法律、法规和规章规定的其他安全生产违法行为。</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CESI仿宋-GB2312" w:cs="CESI仿宋-GB2312"/>
          <w:sz w:val="32"/>
          <w:szCs w:val="32"/>
          <w:lang w:eastAsia="zh-CN"/>
        </w:rPr>
      </w:pPr>
      <w:r>
        <w:rPr>
          <w:rFonts w:hint="eastAsia" w:ascii="Times New Roman" w:hAnsi="Times New Roman" w:eastAsia="方正黑体_GBK" w:cs="方正黑体_GBK"/>
          <w:sz w:val="32"/>
          <w:szCs w:val="32"/>
          <w:lang w:eastAsia="zh-CN"/>
        </w:rPr>
        <w:t>第九条 </w:t>
      </w:r>
      <w:r>
        <w:rPr>
          <w:rFonts w:hint="eastAsia" w:ascii="Times New Roman" w:hAnsi="Times New Roman" w:eastAsia="CESI仿宋-GB2312" w:cs="CESI仿宋-GB2312"/>
          <w:sz w:val="32"/>
          <w:szCs w:val="32"/>
          <w:lang w:val="en-US" w:eastAsia="zh-CN"/>
        </w:rPr>
        <w:t xml:space="preserve"> </w:t>
      </w:r>
      <w:r>
        <w:rPr>
          <w:rFonts w:hint="eastAsia" w:eastAsia="CESI仿宋-GB2312" w:cs="CESI仿宋-GB2312"/>
          <w:sz w:val="32"/>
          <w:szCs w:val="32"/>
          <w:lang w:eastAsia="zh-CN"/>
        </w:rPr>
        <w:t>负有安全监管职责的部门</w:t>
      </w:r>
      <w:r>
        <w:rPr>
          <w:rFonts w:hint="eastAsia" w:ascii="Times New Roman" w:hAnsi="Times New Roman" w:eastAsia="CESI仿宋-GB2312" w:cs="CESI仿宋-GB2312"/>
          <w:sz w:val="32"/>
          <w:szCs w:val="32"/>
          <w:lang w:eastAsia="zh-CN"/>
        </w:rPr>
        <w:t>应当建立受理、核查、督办、转交、答复、统计和报告等制度。</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CESI仿宋-GB2312" w:cs="CESI仿宋-GB2312"/>
          <w:color w:val="auto"/>
          <w:sz w:val="32"/>
          <w:szCs w:val="32"/>
          <w:lang w:val="en-US" w:eastAsia="zh-CN"/>
        </w:rPr>
      </w:pPr>
      <w:r>
        <w:rPr>
          <w:rFonts w:hint="eastAsia" w:ascii="Times New Roman" w:hAnsi="Times New Roman" w:eastAsia="方正黑体_GBK" w:cs="方正黑体_GBK"/>
          <w:color w:val="auto"/>
          <w:sz w:val="32"/>
          <w:szCs w:val="32"/>
          <w:lang w:val="en-US" w:eastAsia="zh-CN"/>
        </w:rPr>
        <w:t xml:space="preserve">第十条 </w:t>
      </w:r>
      <w:r>
        <w:rPr>
          <w:rFonts w:hint="eastAsia" w:eastAsia="方正黑体_GBK" w:cs="方正黑体_GBK"/>
          <w:color w:val="auto"/>
          <w:sz w:val="32"/>
          <w:szCs w:val="32"/>
          <w:lang w:val="en-US" w:eastAsia="zh-CN"/>
        </w:rPr>
        <w:t xml:space="preserve"> </w:t>
      </w:r>
      <w:r>
        <w:rPr>
          <w:rFonts w:hint="eastAsia" w:ascii="Times New Roman" w:hAnsi="Times New Roman" w:eastAsia="CESI仿宋-GB2312" w:cs="CESI仿宋-GB2312"/>
          <w:color w:val="auto"/>
          <w:sz w:val="32"/>
          <w:szCs w:val="32"/>
          <w:lang w:val="en-US" w:eastAsia="zh-CN"/>
        </w:rPr>
        <w:t>负有安全监管职责的部门对涉及安全生产事项的举报均应予以接收。受理举报后，应及时向举报人反馈受理信息，并提供举报事项核查进展信息。</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CESI仿宋-GB2312" w:cs="CESI仿宋-GB2312"/>
          <w:color w:val="auto"/>
          <w:sz w:val="32"/>
          <w:szCs w:val="32"/>
          <w:lang w:val="en-US" w:eastAsia="zh-CN"/>
        </w:rPr>
      </w:pPr>
      <w:r>
        <w:rPr>
          <w:rFonts w:hint="eastAsia" w:ascii="Times New Roman" w:hAnsi="Times New Roman" w:eastAsia="CESI仿宋-GB2312" w:cs="CESI仿宋-GB2312"/>
          <w:color w:val="auto"/>
          <w:sz w:val="32"/>
          <w:szCs w:val="32"/>
          <w:lang w:val="en-US" w:eastAsia="zh-CN"/>
        </w:rPr>
        <w:t>无明确被举报对象的、没有具体违法事实的、已受理或者办结且举报人在无新证据的情况下对同一事实重复提交的举报等，不予受理。对已经批复结案的生产安全事故进行举报的，不予受理，并告知举报人通过其他渠道反映，并做好登记。</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CESI仿宋-GB2312" w:cs="CESI仿宋-GB2312"/>
          <w:color w:val="auto"/>
          <w:sz w:val="32"/>
          <w:szCs w:val="32"/>
          <w:lang w:val="en-US" w:eastAsia="zh-CN"/>
        </w:rPr>
      </w:pPr>
      <w:r>
        <w:rPr>
          <w:rFonts w:hint="eastAsia" w:ascii="Times New Roman" w:hAnsi="Times New Roman" w:eastAsia="方正黑体_GBK" w:cs="方正黑体_GBK"/>
          <w:color w:val="auto"/>
          <w:sz w:val="32"/>
          <w:szCs w:val="32"/>
        </w:rPr>
        <w:t>第</w:t>
      </w:r>
      <w:r>
        <w:rPr>
          <w:rFonts w:hint="eastAsia" w:ascii="Times New Roman" w:hAnsi="Times New Roman" w:eastAsia="方正黑体_GBK" w:cs="方正黑体_GBK"/>
          <w:color w:val="auto"/>
          <w:sz w:val="32"/>
          <w:szCs w:val="32"/>
          <w:lang w:eastAsia="zh-CN"/>
        </w:rPr>
        <w:t>十一</w:t>
      </w:r>
      <w:r>
        <w:rPr>
          <w:rFonts w:hint="eastAsia" w:ascii="Times New Roman" w:hAnsi="Times New Roman" w:eastAsia="方正黑体_GBK" w:cs="方正黑体_GBK"/>
          <w:color w:val="auto"/>
          <w:sz w:val="32"/>
          <w:szCs w:val="32"/>
        </w:rPr>
        <w:t>条 </w:t>
      </w:r>
      <w:r>
        <w:rPr>
          <w:rFonts w:hint="eastAsia" w:ascii="Times New Roman" w:hAnsi="Times New Roman" w:eastAsia="方正黑体_GBK" w:cs="方正黑体_GBK"/>
          <w:color w:val="auto"/>
          <w:sz w:val="32"/>
          <w:szCs w:val="32"/>
          <w:lang w:val="en-US" w:eastAsia="zh-CN"/>
        </w:rPr>
        <w:t xml:space="preserve"> </w:t>
      </w:r>
      <w:r>
        <w:rPr>
          <w:rFonts w:hint="eastAsia" w:ascii="Times New Roman" w:hAnsi="Times New Roman" w:eastAsia="CESI仿宋-GB2312" w:cs="CESI仿宋-GB2312"/>
          <w:color w:val="auto"/>
          <w:sz w:val="32"/>
          <w:szCs w:val="32"/>
          <w:lang w:val="en-US" w:eastAsia="zh-CN"/>
        </w:rPr>
        <w:t>负有安全监管职责的部门对举报</w:t>
      </w:r>
      <w:r>
        <w:rPr>
          <w:rFonts w:hint="eastAsia" w:eastAsia="CESI仿宋-GB2312" w:cs="CESI仿宋-GB2312"/>
          <w:color w:val="auto"/>
          <w:sz w:val="32"/>
          <w:szCs w:val="32"/>
          <w:lang w:val="en-US" w:eastAsia="zh-CN"/>
        </w:rPr>
        <w:t>事项</w:t>
      </w:r>
      <w:r>
        <w:rPr>
          <w:rFonts w:hint="eastAsia" w:ascii="Times New Roman" w:hAnsi="Times New Roman" w:eastAsia="CESI仿宋-GB2312" w:cs="CESI仿宋-GB2312"/>
          <w:color w:val="auto"/>
          <w:sz w:val="32"/>
          <w:szCs w:val="32"/>
          <w:lang w:val="en-US" w:eastAsia="zh-CN"/>
        </w:rPr>
        <w:t>应当及时核查处理</w:t>
      </w:r>
      <w:r>
        <w:rPr>
          <w:rFonts w:hint="eastAsia" w:eastAsia="CESI仿宋-GB2312" w:cs="CESI仿宋-GB2312"/>
          <w:color w:val="auto"/>
          <w:sz w:val="32"/>
          <w:szCs w:val="32"/>
          <w:lang w:val="en-US" w:eastAsia="zh-CN"/>
        </w:rPr>
        <w:t>，</w:t>
      </w:r>
      <w:r>
        <w:rPr>
          <w:rFonts w:hint="eastAsia" w:ascii="Times New Roman" w:hAnsi="Times New Roman" w:eastAsia="CESI仿宋-GB2312" w:cs="CESI仿宋-GB2312"/>
          <w:color w:val="auto"/>
          <w:sz w:val="32"/>
          <w:szCs w:val="32"/>
          <w:lang w:val="en-US" w:eastAsia="zh-CN"/>
        </w:rPr>
        <w:t>并建立健全举报交办转办工作机制，建立相关台账。</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CESI仿宋-GB2312" w:cs="CESI仿宋-GB2312"/>
          <w:color w:val="auto"/>
          <w:sz w:val="32"/>
          <w:szCs w:val="32"/>
          <w:lang w:val="en-US" w:eastAsia="zh-CN"/>
        </w:rPr>
      </w:pPr>
      <w:r>
        <w:rPr>
          <w:rFonts w:hint="eastAsia" w:ascii="Times New Roman" w:hAnsi="Times New Roman" w:eastAsia="CESI仿宋-GB2312" w:cs="CESI仿宋-GB2312"/>
          <w:color w:val="auto"/>
          <w:sz w:val="32"/>
          <w:szCs w:val="32"/>
          <w:lang w:val="en-US" w:eastAsia="zh-CN"/>
        </w:rPr>
        <w:t>对属于本部门职责范围的举报，依照职责进行核查处理；属于下级部门职责范围的举报，交由下级部门进行核查处理，并对办理情况跟踪督办；涉及人员死亡的举报，转交由县级以上人民政府组织核查处理。举报事项不属于本部门受理范围的，接到举报的负有安全监管职责的部门应当告知举报人向有处理权的单位举报，或者将举报材料移送有处理权的单位，并采取适当方式告知举报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CESI仿宋-GB2312" w:cs="CESI仿宋-GB2312"/>
          <w:sz w:val="32"/>
          <w:szCs w:val="32"/>
          <w:lang w:eastAsia="zh-CN"/>
        </w:rPr>
      </w:pPr>
      <w:r>
        <w:rPr>
          <w:rFonts w:hint="eastAsia" w:ascii="Times New Roman" w:hAnsi="Times New Roman" w:eastAsia="方正黑体_GBK" w:cs="方正黑体_GBK"/>
          <w:color w:val="auto"/>
          <w:sz w:val="32"/>
          <w:szCs w:val="32"/>
        </w:rPr>
        <w:t>第</w:t>
      </w:r>
      <w:r>
        <w:rPr>
          <w:rFonts w:hint="eastAsia" w:ascii="Times New Roman" w:hAnsi="Times New Roman" w:eastAsia="方正黑体_GBK" w:cs="方正黑体_GBK"/>
          <w:color w:val="auto"/>
          <w:sz w:val="32"/>
          <w:szCs w:val="32"/>
          <w:lang w:eastAsia="zh-CN"/>
        </w:rPr>
        <w:t>十二</w:t>
      </w:r>
      <w:r>
        <w:rPr>
          <w:rFonts w:hint="eastAsia" w:ascii="Times New Roman" w:hAnsi="Times New Roman" w:eastAsia="方正黑体_GBK" w:cs="方正黑体_GBK"/>
          <w:color w:val="auto"/>
          <w:sz w:val="32"/>
          <w:szCs w:val="32"/>
        </w:rPr>
        <w:t>条</w:t>
      </w:r>
      <w:r>
        <w:rPr>
          <w:rFonts w:hint="eastAsia" w:ascii="Times New Roman" w:hAnsi="Times New Roman" w:eastAsia="方正黑体_GBK" w:cs="方正黑体_GBK"/>
          <w:color w:val="auto"/>
          <w:sz w:val="32"/>
          <w:szCs w:val="32"/>
          <w:lang w:val="en-US" w:eastAsia="zh-CN"/>
        </w:rPr>
        <w:t xml:space="preserve">  </w:t>
      </w:r>
      <w:r>
        <w:rPr>
          <w:rFonts w:hint="eastAsia" w:ascii="Times New Roman" w:hAnsi="Times New Roman" w:eastAsia="CESI仿宋-GB2312" w:cs="CESI仿宋-GB2312"/>
          <w:sz w:val="32"/>
          <w:szCs w:val="32"/>
          <w:lang w:eastAsia="zh-CN"/>
        </w:rPr>
        <w:t>负有安全监管职责的部门自受理举报事项之日起60日内办结；情况复杂的，经上一级</w:t>
      </w:r>
      <w:r>
        <w:rPr>
          <w:rFonts w:hint="eastAsia" w:eastAsia="CESI仿宋-GB2312" w:cs="CESI仿宋-GB2312"/>
          <w:sz w:val="32"/>
          <w:szCs w:val="32"/>
          <w:lang w:eastAsia="zh-CN"/>
        </w:rPr>
        <w:t>负有安全监管职责的部门</w:t>
      </w:r>
      <w:r>
        <w:rPr>
          <w:rFonts w:hint="eastAsia" w:ascii="Times New Roman" w:hAnsi="Times New Roman" w:eastAsia="CESI仿宋-GB2312" w:cs="CESI仿宋-GB2312"/>
          <w:sz w:val="32"/>
          <w:szCs w:val="32"/>
          <w:lang w:eastAsia="zh-CN"/>
        </w:rPr>
        <w:t>批准，可以适当延长核查处理时间，但延长期限不得超过30日，并告知举报人延期理由。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textAlignment w:val="auto"/>
        <w:rPr>
          <w:rFonts w:hint="eastAsia" w:ascii="Times New Roman" w:hAnsi="Times New Roman" w:eastAsia="CESI仿宋-GB2312" w:cs="CESI仿宋-GB2312"/>
          <w:sz w:val="32"/>
          <w:szCs w:val="32"/>
          <w:lang w:eastAsia="zh-CN"/>
        </w:rPr>
      </w:pPr>
      <w:r>
        <w:rPr>
          <w:rFonts w:hint="eastAsia" w:ascii="Times New Roman" w:hAnsi="Times New Roman" w:eastAsia="方正黑体_GBK" w:cs="方正黑体_GBK"/>
          <w:sz w:val="32"/>
          <w:szCs w:val="32"/>
        </w:rPr>
        <w:t>第</w:t>
      </w:r>
      <w:r>
        <w:rPr>
          <w:rFonts w:hint="eastAsia" w:ascii="Times New Roman" w:hAnsi="Times New Roman" w:eastAsia="方正黑体_GBK" w:cs="方正黑体_GBK"/>
          <w:sz w:val="32"/>
          <w:szCs w:val="32"/>
          <w:lang w:eastAsia="zh-CN"/>
        </w:rPr>
        <w:t>十三</w:t>
      </w:r>
      <w:r>
        <w:rPr>
          <w:rFonts w:hint="eastAsia" w:ascii="Times New Roman" w:hAnsi="Times New Roman" w:eastAsia="方正黑体_GBK" w:cs="方正黑体_GBK"/>
          <w:sz w:val="32"/>
          <w:szCs w:val="32"/>
        </w:rPr>
        <w:t>条</w:t>
      </w:r>
      <w:r>
        <w:rPr>
          <w:rFonts w:hint="eastAsia" w:ascii="Times New Roman" w:hAnsi="Times New Roman" w:eastAsia="CESI仿宋-GB2312" w:cs="CESI仿宋-GB2312"/>
          <w:sz w:val="32"/>
          <w:szCs w:val="32"/>
        </w:rPr>
        <w:t> </w:t>
      </w:r>
      <w:r>
        <w:rPr>
          <w:rFonts w:hint="eastAsia" w:ascii="Times New Roman" w:hAnsi="Times New Roman" w:eastAsia="CESI仿宋-GB2312" w:cs="CESI仿宋-GB2312"/>
          <w:sz w:val="32"/>
          <w:szCs w:val="32"/>
          <w:lang w:val="en-US" w:eastAsia="zh-CN"/>
        </w:rPr>
        <w:t xml:space="preserve"> </w:t>
      </w:r>
      <w:r>
        <w:rPr>
          <w:rFonts w:hint="eastAsia" w:ascii="Times New Roman" w:hAnsi="Times New Roman" w:eastAsia="CESI仿宋-GB2312" w:cs="CESI仿宋-GB2312"/>
          <w:sz w:val="32"/>
          <w:szCs w:val="32"/>
          <w:lang w:eastAsia="zh-CN"/>
        </w:rPr>
        <w:t>举报处理工作的基本要求：</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CESI仿宋-GB2312" w:cs="CESI仿宋-GB2312"/>
          <w:sz w:val="32"/>
          <w:szCs w:val="32"/>
          <w:lang w:eastAsia="zh-CN"/>
        </w:rPr>
      </w:pPr>
      <w:r>
        <w:rPr>
          <w:rFonts w:hint="eastAsia" w:ascii="Times New Roman" w:hAnsi="Times New Roman" w:eastAsia="CESI仿宋-GB2312" w:cs="CESI仿宋-GB2312"/>
          <w:sz w:val="32"/>
          <w:szCs w:val="32"/>
          <w:lang w:eastAsia="zh-CN"/>
        </w:rPr>
        <w:t>（一）调查核实情况时，不得出示举报材料原件或者复印件，不得暴露举报人；除调查工作需要外，不得对手写的匿名信函鉴定笔迹。</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CESI仿宋-GB2312" w:cs="CESI仿宋-GB2312"/>
          <w:sz w:val="32"/>
          <w:szCs w:val="32"/>
          <w:lang w:eastAsia="zh-CN"/>
        </w:rPr>
      </w:pPr>
      <w:r>
        <w:rPr>
          <w:rFonts w:hint="eastAsia" w:ascii="Times New Roman" w:hAnsi="Times New Roman" w:eastAsia="CESI仿宋-GB2312" w:cs="CESI仿宋-GB2312"/>
          <w:sz w:val="32"/>
          <w:szCs w:val="32"/>
          <w:lang w:eastAsia="zh-CN"/>
        </w:rPr>
        <w:t>（二）宣传报道和奖励举报有功人员，除本人同意外，不得公开举报人的姓名、单位等信息。</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CESI仿宋-GB2312" w:cs="CESI仿宋-GB2312"/>
          <w:sz w:val="32"/>
          <w:szCs w:val="32"/>
          <w:lang w:eastAsia="zh-CN"/>
        </w:rPr>
      </w:pPr>
      <w:r>
        <w:rPr>
          <w:rFonts w:hint="eastAsia" w:ascii="Times New Roman" w:hAnsi="Times New Roman" w:eastAsia="CESI仿宋-GB2312" w:cs="CESI仿宋-GB2312"/>
          <w:sz w:val="32"/>
          <w:szCs w:val="32"/>
          <w:lang w:eastAsia="zh-CN"/>
        </w:rPr>
        <w:t>（三）在调查核实结束后10日内，除无法联系举报人外，应当采取适当方式向举报人反馈核查结果。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CESI仿宋-GB2312" w:cs="CESI仿宋-GB2312"/>
          <w:sz w:val="32"/>
          <w:szCs w:val="32"/>
          <w:lang w:val="en-US" w:eastAsia="zh-CN"/>
        </w:rPr>
      </w:pPr>
      <w:r>
        <w:rPr>
          <w:rFonts w:hint="eastAsia" w:ascii="Times New Roman" w:hAnsi="Times New Roman" w:eastAsia="CESI仿宋-GB2312" w:cs="CESI仿宋-GB2312"/>
          <w:sz w:val="32"/>
          <w:szCs w:val="32"/>
          <w:lang w:eastAsia="zh-CN"/>
        </w:rPr>
        <w:t>（四）</w:t>
      </w:r>
      <w:r>
        <w:rPr>
          <w:rFonts w:hint="eastAsia" w:ascii="Times New Roman" w:hAnsi="Times New Roman" w:eastAsia="CESI仿宋-GB2312" w:cs="CESI仿宋-GB2312"/>
          <w:sz w:val="32"/>
          <w:szCs w:val="32"/>
          <w:lang w:val="en-US" w:eastAsia="zh-CN"/>
        </w:rPr>
        <w:t>核查结束后应当形成核查报告，包括处理建议等内容并附带有关证据材料。</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lang w:eastAsia="zh-CN"/>
        </w:rPr>
      </w:pPr>
      <w:r>
        <w:rPr>
          <w:rFonts w:hint="eastAsia" w:ascii="Times New Roman" w:hAnsi="Times New Roman" w:eastAsia="CESI仿宋-GB2312" w:cs="CESI仿宋-GB2312"/>
          <w:sz w:val="32"/>
          <w:szCs w:val="32"/>
          <w:lang w:eastAsia="zh-CN"/>
        </w:rPr>
        <w:t>（五）</w:t>
      </w:r>
      <w:r>
        <w:rPr>
          <w:rFonts w:hint="eastAsia" w:ascii="Times New Roman" w:hAnsi="Times New Roman" w:eastAsia="仿宋_GB2312" w:cs="仿宋_GB2312"/>
          <w:i w:val="0"/>
          <w:caps w:val="0"/>
          <w:color w:val="auto"/>
          <w:spacing w:val="0"/>
          <w:kern w:val="32"/>
          <w:sz w:val="32"/>
          <w:szCs w:val="32"/>
          <w:shd w:val="clear" w:color="auto" w:fill="FFFFFF"/>
          <w:lang w:val="en-US" w:eastAsia="zh-CN"/>
        </w:rPr>
        <w:t>举报核</w:t>
      </w:r>
      <w:r>
        <w:rPr>
          <w:rFonts w:hint="eastAsia" w:ascii="Times New Roman" w:hAnsi="Times New Roman" w:eastAsia="仿宋_GB2312" w:cs="仿宋_GB2312"/>
          <w:i w:val="0"/>
          <w:caps w:val="0"/>
          <w:color w:val="auto"/>
          <w:spacing w:val="0"/>
          <w:kern w:val="32"/>
          <w:sz w:val="32"/>
          <w:szCs w:val="32"/>
          <w:shd w:val="clear" w:color="auto" w:fill="FFFFFF"/>
          <w:lang w:eastAsia="zh-CN"/>
        </w:rPr>
        <w:t>查事项</w:t>
      </w:r>
      <w:r>
        <w:rPr>
          <w:rFonts w:hint="eastAsia" w:ascii="Times New Roman" w:hAnsi="Times New Roman" w:eastAsia="仿宋_GB2312" w:cs="仿宋_GB2312"/>
          <w:i w:val="0"/>
          <w:caps w:val="0"/>
          <w:color w:val="auto"/>
          <w:spacing w:val="0"/>
          <w:kern w:val="32"/>
          <w:sz w:val="32"/>
          <w:szCs w:val="32"/>
          <w:shd w:val="clear" w:color="auto" w:fill="FFFFFF"/>
        </w:rPr>
        <w:t>按照“一案一档”原则，结案之日起</w:t>
      </w:r>
      <w:r>
        <w:rPr>
          <w:rFonts w:hint="eastAsia" w:ascii="Times New Roman" w:hAnsi="Times New Roman" w:eastAsia="仿宋_GB2312" w:cs="仿宋_GB2312"/>
          <w:i w:val="0"/>
          <w:caps w:val="0"/>
          <w:color w:val="auto"/>
          <w:spacing w:val="0"/>
          <w:kern w:val="32"/>
          <w:sz w:val="32"/>
          <w:szCs w:val="32"/>
          <w:shd w:val="clear" w:color="auto" w:fill="FFFFFF"/>
          <w:lang w:val="en-US" w:eastAsia="zh-CN"/>
        </w:rPr>
        <w:t>20个</w:t>
      </w:r>
      <w:r>
        <w:rPr>
          <w:rFonts w:hint="eastAsia" w:ascii="Times New Roman" w:hAnsi="Times New Roman" w:eastAsia="仿宋_GB2312" w:cs="仿宋_GB2312"/>
          <w:i w:val="0"/>
          <w:caps w:val="0"/>
          <w:color w:val="auto"/>
          <w:spacing w:val="0"/>
          <w:kern w:val="32"/>
          <w:sz w:val="32"/>
          <w:szCs w:val="32"/>
          <w:shd w:val="clear" w:color="auto" w:fill="FFFFFF"/>
        </w:rPr>
        <w:t>工作日内，由</w:t>
      </w:r>
      <w:r>
        <w:rPr>
          <w:rFonts w:hint="eastAsia" w:ascii="Times New Roman" w:hAnsi="Times New Roman" w:eastAsia="仿宋_GB2312" w:cs="仿宋_GB2312"/>
          <w:i w:val="0"/>
          <w:caps w:val="0"/>
          <w:color w:val="auto"/>
          <w:spacing w:val="0"/>
          <w:kern w:val="32"/>
          <w:sz w:val="32"/>
          <w:szCs w:val="32"/>
          <w:shd w:val="clear" w:color="auto" w:fill="FFFFFF"/>
          <w:lang w:eastAsia="zh-CN"/>
        </w:rPr>
        <w:t>负责核查的</w:t>
      </w:r>
      <w:r>
        <w:rPr>
          <w:rFonts w:hint="eastAsia" w:ascii="Times New Roman" w:hAnsi="Times New Roman" w:cs="仿宋_GB2312"/>
          <w:i w:val="0"/>
          <w:caps w:val="0"/>
          <w:color w:val="auto"/>
          <w:spacing w:val="0"/>
          <w:kern w:val="32"/>
          <w:sz w:val="32"/>
          <w:szCs w:val="32"/>
          <w:shd w:val="clear" w:color="auto" w:fill="FFFFFF"/>
          <w:lang w:eastAsia="zh-CN"/>
        </w:rPr>
        <w:t>部门</w:t>
      </w:r>
      <w:r>
        <w:rPr>
          <w:rFonts w:hint="eastAsia" w:ascii="Times New Roman" w:hAnsi="Times New Roman" w:eastAsia="仿宋_GB2312" w:cs="仿宋_GB2312"/>
          <w:i w:val="0"/>
          <w:caps w:val="0"/>
          <w:color w:val="auto"/>
          <w:spacing w:val="0"/>
          <w:kern w:val="32"/>
          <w:sz w:val="32"/>
          <w:szCs w:val="32"/>
          <w:shd w:val="clear" w:color="auto" w:fill="FFFFFF"/>
        </w:rPr>
        <w:t>整理装订</w:t>
      </w:r>
      <w:r>
        <w:rPr>
          <w:rFonts w:hint="eastAsia" w:ascii="Times New Roman" w:hAnsi="Times New Roman" w:eastAsia="仿宋_GB2312" w:cs="仿宋_GB2312"/>
          <w:i w:val="0"/>
          <w:caps w:val="0"/>
          <w:color w:val="auto"/>
          <w:spacing w:val="0"/>
          <w:kern w:val="32"/>
          <w:sz w:val="32"/>
          <w:szCs w:val="32"/>
          <w:shd w:val="clear" w:color="auto" w:fill="FFFFFF"/>
          <w:lang w:eastAsia="zh-CN"/>
        </w:rPr>
        <w:t>归档</w:t>
      </w:r>
      <w:r>
        <w:rPr>
          <w:rFonts w:hint="eastAsia" w:ascii="Times New Roman" w:hAnsi="Times New Roman" w:eastAsia="仿宋_GB2312" w:cs="仿宋_GB2312"/>
          <w:i w:val="0"/>
          <w:caps w:val="0"/>
          <w:color w:val="auto"/>
          <w:spacing w:val="0"/>
          <w:kern w:val="32"/>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CESI仿宋-GB2312" w:cs="CESI仿宋-GB2312"/>
          <w:sz w:val="32"/>
          <w:szCs w:val="32"/>
          <w:lang w:val="en-US" w:eastAsia="zh-CN"/>
        </w:rPr>
      </w:pPr>
      <w:r>
        <w:rPr>
          <w:rFonts w:hint="eastAsia" w:ascii="Times New Roman" w:hAnsi="Times New Roman" w:eastAsia="方正黑体_GBK" w:cs="方正黑体_GBK"/>
          <w:sz w:val="32"/>
          <w:szCs w:val="32"/>
          <w:lang w:val="en-US" w:eastAsia="zh-CN"/>
        </w:rPr>
        <w:t>第十四条</w:t>
      </w:r>
      <w:r>
        <w:rPr>
          <w:rFonts w:hint="eastAsia" w:ascii="Times New Roman" w:hAnsi="Times New Roman" w:eastAsia="CESI仿宋-GB2312" w:cs="CESI仿宋-GB2312"/>
          <w:sz w:val="32"/>
          <w:szCs w:val="32"/>
          <w:lang w:val="en-US" w:eastAsia="zh-CN"/>
        </w:rPr>
        <w:t xml:space="preserve">  经核查属实的，受理举报的负有安全监管职责的部门应当按照以下规定对有功的举报人给予奖励：</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CESI仿宋-GB2312" w:cs="CESI仿宋-GB2312"/>
          <w:sz w:val="32"/>
          <w:szCs w:val="32"/>
          <w:lang w:val="en-US" w:eastAsia="zh-CN"/>
        </w:rPr>
      </w:pPr>
      <w:r>
        <w:rPr>
          <w:rFonts w:hint="eastAsia" w:ascii="Times New Roman" w:hAnsi="Times New Roman" w:eastAsia="CESI仿宋-GB2312" w:cs="CESI仿宋-GB2312"/>
          <w:sz w:val="32"/>
          <w:szCs w:val="32"/>
          <w:lang w:val="en-US" w:eastAsia="zh-CN"/>
        </w:rPr>
        <w:t>（一）对举报瞒报谎报生产安全事故的，按照最终确认的事故等级和查实举报的瞒报谎报死亡人数给予奖励，其中：一般事故按每查实瞒报谎报死亡1人奖励3万元计算；较大事故按每查实瞒报谎报死亡1人奖励4万元计算；重大事故按每查实瞒报谎报死亡1人奖励5万元计算；特别重大事故按每查实瞒报谎报死亡1人奖励6万元计算。最高奖励不超过30万元。</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eastAsia="CESI仿宋-GB2312" w:cs="CESI仿宋-GB2312"/>
          <w:sz w:val="32"/>
          <w:szCs w:val="32"/>
          <w:lang w:val="en-US" w:eastAsia="zh-CN"/>
        </w:rPr>
      </w:pPr>
      <w:r>
        <w:rPr>
          <w:rFonts w:hint="eastAsia" w:ascii="Times New Roman" w:hAnsi="Times New Roman" w:eastAsia="CESI仿宋-GB2312" w:cs="CESI仿宋-GB2312"/>
          <w:sz w:val="32"/>
          <w:szCs w:val="32"/>
          <w:lang w:val="en-US" w:eastAsia="zh-CN"/>
        </w:rPr>
        <w:t>（二）对举报违法行为和重大事故隐患的，奖励金额按照行政处罚金额的15%计算，最低奖励3000元，最高不超过30万元。</w:t>
      </w:r>
      <w:r>
        <w:rPr>
          <w:rFonts w:hint="eastAsia" w:eastAsia="CESI仿宋-GB2312" w:cs="CESI仿宋-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CESI仿宋-GB2312" w:cs="CESI仿宋-GB2312"/>
          <w:sz w:val="32"/>
          <w:szCs w:val="32"/>
          <w:lang w:val="en-US" w:eastAsia="zh-CN"/>
        </w:rPr>
      </w:pPr>
      <w:r>
        <w:rPr>
          <w:rFonts w:hint="eastAsia" w:ascii="Times New Roman" w:hAnsi="Times New Roman" w:eastAsia="CESI仿宋-GB2312" w:cs="CESI仿宋-GB2312"/>
          <w:sz w:val="32"/>
          <w:szCs w:val="32"/>
          <w:lang w:val="en-US" w:eastAsia="zh-CN"/>
        </w:rPr>
        <w:t>（三）对受理的生产经营单位从业人员安全生产举报，经核查属实的，奖励标准在本规定基础上按照10%比例上浮，最高不超过30万元。</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CESI仿宋-GB2312" w:cs="CESI仿宋-GB2312"/>
          <w:sz w:val="32"/>
          <w:szCs w:val="32"/>
          <w:lang w:val="en-US" w:eastAsia="zh-CN"/>
        </w:rPr>
      </w:pPr>
      <w:r>
        <w:rPr>
          <w:rFonts w:hint="eastAsia" w:ascii="Times New Roman" w:hAnsi="Times New Roman" w:eastAsia="方正黑体_GBK" w:cs="方正黑体_GBK"/>
          <w:sz w:val="32"/>
          <w:szCs w:val="32"/>
          <w:lang w:eastAsia="zh-CN"/>
        </w:rPr>
        <w:t>第十五条</w:t>
      </w:r>
      <w:r>
        <w:rPr>
          <w:rFonts w:hint="eastAsia" w:ascii="Times New Roman" w:hAnsi="Times New Roman" w:eastAsia="方正黑体_GBK" w:cs="方正黑体_GBK"/>
          <w:sz w:val="32"/>
          <w:szCs w:val="32"/>
          <w:lang w:val="en-US" w:eastAsia="zh-CN"/>
        </w:rPr>
        <w:t xml:space="preserve"> </w:t>
      </w:r>
      <w:r>
        <w:rPr>
          <w:rFonts w:hint="eastAsia" w:ascii="Times New Roman" w:hAnsi="Times New Roman" w:eastAsia="CESI仿宋-GB2312" w:cs="CESI仿宋-GB2312"/>
          <w:sz w:val="32"/>
          <w:szCs w:val="32"/>
          <w:lang w:val="en-US" w:eastAsia="zh-CN"/>
        </w:rPr>
        <w:t xml:space="preserve"> 生产经营单位安全生产管理人员因履行安全生产管理职责发现违法行为和重大事故隐患的，应当依法立即处理。不能处理的，应当及时报告本单位有关负责人及时处理。不得以举报代替依法应履行的安全生产管理职责。坚持举报的，不纳入本办法规定的举报奖励范围。</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CESI仿宋-GB2312" w:cs="CESI仿宋-GB2312"/>
          <w:sz w:val="32"/>
          <w:szCs w:val="32"/>
          <w:lang w:eastAsia="zh-CN"/>
        </w:rPr>
      </w:pPr>
      <w:r>
        <w:rPr>
          <w:rFonts w:hint="eastAsia" w:ascii="Times New Roman" w:hAnsi="Times New Roman" w:eastAsia="方正黑体_GBK" w:cs="方正黑体_GBK"/>
          <w:sz w:val="32"/>
          <w:szCs w:val="32"/>
          <w:lang w:val="en-US" w:eastAsia="zh-CN"/>
        </w:rPr>
        <w:t xml:space="preserve">第十六条 </w:t>
      </w:r>
      <w:r>
        <w:rPr>
          <w:rFonts w:hint="eastAsia" w:ascii="Times New Roman" w:hAnsi="Times New Roman" w:eastAsia="CESI仿宋-GB2312" w:cs="CESI仿宋-GB2312"/>
          <w:sz w:val="32"/>
          <w:szCs w:val="32"/>
          <w:lang w:val="en-US" w:eastAsia="zh-CN"/>
        </w:rPr>
        <w:t xml:space="preserve"> </w:t>
      </w:r>
      <w:r>
        <w:rPr>
          <w:rFonts w:hint="eastAsia" w:ascii="Times New Roman" w:hAnsi="Times New Roman" w:eastAsia="CESI仿宋-GB2312" w:cs="CESI仿宋-GB2312"/>
          <w:sz w:val="32"/>
          <w:szCs w:val="32"/>
          <w:lang w:eastAsia="zh-CN"/>
        </w:rPr>
        <w:t>举报人举报的事项应当客观真实，举报内容尽量准确详细描述有关情况，有关照片、视频、音频等资料尽量清晰可辨。对其举报内容的真实性负责，不得捏造、歪曲事实，不得诬告、陷害他人和企业。对借举报之名故意捏造事实诬告他人或者进行不正当竞争的，依法追究相应法律责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CESI仿宋-GB2312" w:cs="CESI仿宋-GB2312"/>
          <w:sz w:val="32"/>
          <w:szCs w:val="32"/>
          <w:lang w:val="en-US" w:eastAsia="zh-CN"/>
        </w:rPr>
      </w:pPr>
      <w:r>
        <w:rPr>
          <w:rFonts w:hint="eastAsia" w:ascii="Times New Roman" w:hAnsi="Times New Roman" w:eastAsia="CESI仿宋-GB2312" w:cs="CESI仿宋-GB2312"/>
          <w:sz w:val="32"/>
          <w:szCs w:val="32"/>
          <w:lang w:eastAsia="zh-CN"/>
        </w:rPr>
        <w:t>鼓励实名举报，举报人可以通过安全生产举报投诉电话或各负有安全监管职责的部门举报投诉热线、电子邮件、信函、走访等方式举报。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CESI仿宋-GB2312" w:cs="CESI仿宋-GB2312"/>
          <w:sz w:val="32"/>
          <w:szCs w:val="32"/>
          <w:lang w:eastAsia="zh-CN"/>
        </w:rPr>
      </w:pPr>
      <w:r>
        <w:rPr>
          <w:rFonts w:hint="eastAsia" w:ascii="Times New Roman" w:hAnsi="Times New Roman" w:eastAsia="方正黑体_GBK" w:cs="方正黑体_GBK"/>
          <w:sz w:val="32"/>
          <w:szCs w:val="32"/>
          <w:lang w:val="en-US" w:eastAsia="zh-CN"/>
        </w:rPr>
        <w:t>第十七条</w:t>
      </w:r>
      <w:r>
        <w:rPr>
          <w:rFonts w:hint="eastAsia" w:ascii="Times New Roman" w:hAnsi="Times New Roman" w:eastAsia="CESI仿宋-GB2312" w:cs="CESI仿宋-GB2312"/>
          <w:sz w:val="32"/>
          <w:szCs w:val="32"/>
          <w:lang w:val="en-US" w:eastAsia="zh-CN"/>
        </w:rPr>
        <w:t xml:space="preserve"> </w:t>
      </w:r>
      <w:r>
        <w:rPr>
          <w:rFonts w:hint="eastAsia" w:eastAsia="CESI仿宋-GB2312" w:cs="CESI仿宋-GB2312"/>
          <w:sz w:val="32"/>
          <w:szCs w:val="32"/>
          <w:lang w:val="en-US" w:eastAsia="zh-CN"/>
        </w:rPr>
        <w:t xml:space="preserve"> </w:t>
      </w:r>
      <w:r>
        <w:rPr>
          <w:rFonts w:hint="eastAsia" w:ascii="Times New Roman" w:hAnsi="Times New Roman" w:eastAsia="CESI仿宋-GB2312" w:cs="CESI仿宋-GB2312"/>
          <w:sz w:val="32"/>
          <w:szCs w:val="32"/>
          <w:lang w:eastAsia="zh-CN"/>
        </w:rPr>
        <w:t>举报人对同一</w:t>
      </w:r>
      <w:r>
        <w:rPr>
          <w:rFonts w:hint="eastAsia" w:ascii="Times New Roman" w:hAnsi="Times New Roman" w:eastAsia="CESI仿宋-GB2312" w:cs="CESI仿宋-GB2312"/>
          <w:sz w:val="32"/>
          <w:szCs w:val="32"/>
          <w:lang w:val="en-US" w:eastAsia="zh-CN"/>
        </w:rPr>
        <w:t>瞒报谎报生产安全事故、重大事故隐患举报和</w:t>
      </w:r>
      <w:r>
        <w:rPr>
          <w:rFonts w:hint="eastAsia" w:ascii="Times New Roman" w:hAnsi="Times New Roman" w:eastAsia="CESI仿宋-GB2312" w:cs="CESI仿宋-GB2312"/>
          <w:sz w:val="32"/>
          <w:szCs w:val="32"/>
          <w:lang w:eastAsia="zh-CN"/>
        </w:rPr>
        <w:t>安全生产违法行为，不得同时向多级</w:t>
      </w:r>
      <w:r>
        <w:rPr>
          <w:rFonts w:hint="eastAsia" w:eastAsia="CESI仿宋-GB2312" w:cs="CESI仿宋-GB2312"/>
          <w:sz w:val="32"/>
          <w:szCs w:val="32"/>
          <w:lang w:eastAsia="zh-CN"/>
        </w:rPr>
        <w:t>负有安全监管职责的部门</w:t>
      </w:r>
      <w:r>
        <w:rPr>
          <w:rFonts w:hint="eastAsia" w:ascii="Times New Roman" w:hAnsi="Times New Roman" w:eastAsia="CESI仿宋-GB2312" w:cs="CESI仿宋-GB2312"/>
          <w:sz w:val="32"/>
          <w:szCs w:val="32"/>
          <w:lang w:eastAsia="zh-CN"/>
        </w:rPr>
        <w:t>重复举报，重复举报不再受理。多人多次举报同一事项的，给予第一个进行有效举报的实名举报人一次性奖励。多人联名举报同一事项的，由实名举报人集体共同持本人有效证件领取奖金，或者由第一署名人持本人有效证件及其他联名举报人的有效委托文书和有效证件领取奖金。</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CESI仿宋-GB2312" w:cs="CESI仿宋-GB2312"/>
          <w:color w:val="000000"/>
          <w:sz w:val="32"/>
          <w:szCs w:val="32"/>
          <w:lang w:val="en-US" w:eastAsia="zh-CN"/>
        </w:rPr>
      </w:pPr>
      <w:r>
        <w:rPr>
          <w:rFonts w:hint="eastAsia" w:ascii="Times New Roman" w:hAnsi="Times New Roman" w:eastAsia="方正黑体_GBK" w:cs="方正黑体_GBK"/>
          <w:color w:val="000000"/>
          <w:sz w:val="32"/>
          <w:szCs w:val="32"/>
        </w:rPr>
        <w:t>第十</w:t>
      </w:r>
      <w:r>
        <w:rPr>
          <w:rFonts w:hint="eastAsia" w:ascii="Times New Roman" w:hAnsi="Times New Roman" w:eastAsia="方正黑体_GBK" w:cs="方正黑体_GBK"/>
          <w:color w:val="000000"/>
          <w:sz w:val="32"/>
          <w:szCs w:val="32"/>
          <w:lang w:eastAsia="zh-CN"/>
        </w:rPr>
        <w:t>八</w:t>
      </w:r>
      <w:r>
        <w:rPr>
          <w:rFonts w:hint="eastAsia" w:ascii="Times New Roman" w:hAnsi="Times New Roman" w:eastAsia="方正黑体_GBK" w:cs="方正黑体_GBK"/>
          <w:color w:val="000000"/>
          <w:sz w:val="32"/>
          <w:szCs w:val="32"/>
        </w:rPr>
        <w:t>条</w:t>
      </w:r>
      <w:r>
        <w:rPr>
          <w:rFonts w:hint="eastAsia" w:ascii="Times New Roman" w:hAnsi="Times New Roman" w:eastAsia="方正黑体_GBK" w:cs="方正黑体_GBK"/>
          <w:color w:val="000000"/>
          <w:sz w:val="32"/>
          <w:szCs w:val="32"/>
          <w:lang w:val="en-US" w:eastAsia="zh-CN"/>
        </w:rPr>
        <w:t xml:space="preserve">  </w:t>
      </w:r>
      <w:r>
        <w:rPr>
          <w:rFonts w:hint="eastAsia" w:ascii="Times New Roman" w:hAnsi="Times New Roman" w:eastAsia="CESI仿宋-GB2312" w:cs="CESI仿宋-GB2312"/>
          <w:color w:val="000000"/>
          <w:sz w:val="32"/>
          <w:szCs w:val="32"/>
          <w:lang w:val="en-US" w:eastAsia="zh-CN"/>
        </w:rPr>
        <w:t>具有安全生产监管职责的工作人员及其近亲属或其授意他人的举报不在奖励之列。</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CESI仿宋-GB2312" w:cs="CESI仿宋-GB2312"/>
          <w:sz w:val="32"/>
          <w:szCs w:val="32"/>
          <w:lang w:val="en-US" w:eastAsia="zh-CN"/>
        </w:rPr>
      </w:pPr>
      <w:r>
        <w:rPr>
          <w:rFonts w:hint="eastAsia" w:ascii="Times New Roman" w:hAnsi="Times New Roman" w:eastAsia="方正黑体_GBK" w:cs="方正黑体_GBK"/>
          <w:sz w:val="32"/>
          <w:szCs w:val="32"/>
        </w:rPr>
        <w:t>第</w:t>
      </w:r>
      <w:r>
        <w:rPr>
          <w:rFonts w:hint="eastAsia" w:ascii="Times New Roman" w:hAnsi="Times New Roman" w:eastAsia="方正黑体_GBK" w:cs="方正黑体_GBK"/>
          <w:sz w:val="32"/>
          <w:szCs w:val="32"/>
          <w:lang w:eastAsia="zh-CN"/>
        </w:rPr>
        <w:t>十九</w:t>
      </w:r>
      <w:r>
        <w:rPr>
          <w:rFonts w:hint="eastAsia" w:ascii="Times New Roman" w:hAnsi="Times New Roman" w:eastAsia="方正黑体_GBK" w:cs="方正黑体_GBK"/>
          <w:sz w:val="32"/>
          <w:szCs w:val="32"/>
        </w:rPr>
        <w:t>条</w:t>
      </w:r>
      <w:r>
        <w:rPr>
          <w:rFonts w:hint="eastAsia" w:ascii="Times New Roman" w:hAnsi="Times New Roman" w:eastAsia="CESI仿宋-GB2312" w:cs="CESI仿宋-GB2312"/>
          <w:sz w:val="32"/>
          <w:szCs w:val="32"/>
          <w:lang w:val="en-US" w:eastAsia="zh-CN"/>
        </w:rPr>
        <w:t xml:space="preserve">  对符合奖励条件的举报人，负有安全监管职责的部门应及时通知其办理领取奖金手续。举报人接到办理领取奖金手续通知后，应当在60日内到指定地点提交本人身份证件、银行卡号等相关信息；无法通知举报人的，受理举报的部门可以在一定范围内进行公告。逾期未提交领取奖金相关材料的，视为放弃领奖权利；能够说明理由的，可以适当延长领取时间。</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CESI仿宋-GB2312" w:cs="CESI仿宋-GB2312"/>
          <w:sz w:val="32"/>
          <w:szCs w:val="32"/>
          <w:lang w:val="en-US" w:eastAsia="zh-CN"/>
        </w:rPr>
      </w:pPr>
      <w:r>
        <w:rPr>
          <w:rFonts w:hint="eastAsia" w:ascii="Times New Roman" w:hAnsi="Times New Roman" w:eastAsia="CESI仿宋-GB2312" w:cs="CESI仿宋-GB2312"/>
          <w:sz w:val="32"/>
          <w:szCs w:val="32"/>
          <w:lang w:val="en-US" w:eastAsia="zh-CN"/>
        </w:rPr>
        <w:t>负有安全监管职责的部门在收到举报人领取奖金手续10个工作日内，将奖金发放给举报人。</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CESI仿宋-GB2312" w:cs="CESI仿宋-GB2312"/>
          <w:sz w:val="32"/>
          <w:szCs w:val="32"/>
          <w:lang w:val="en-US" w:eastAsia="zh-CN"/>
        </w:rPr>
      </w:pPr>
      <w:r>
        <w:rPr>
          <w:rFonts w:hint="eastAsia" w:ascii="Times New Roman" w:hAnsi="Times New Roman" w:eastAsia="方正黑体_GBK" w:cs="方正黑体_GBK"/>
          <w:sz w:val="32"/>
          <w:szCs w:val="32"/>
        </w:rPr>
        <w:t>第</w:t>
      </w:r>
      <w:r>
        <w:rPr>
          <w:rFonts w:hint="eastAsia" w:ascii="Times New Roman" w:hAnsi="Times New Roman" w:eastAsia="方正黑体_GBK" w:cs="方正黑体_GBK"/>
          <w:sz w:val="32"/>
          <w:szCs w:val="32"/>
          <w:lang w:eastAsia="zh-CN"/>
        </w:rPr>
        <w:t>二</w:t>
      </w:r>
      <w:r>
        <w:rPr>
          <w:rFonts w:hint="eastAsia" w:ascii="Times New Roman" w:hAnsi="Times New Roman" w:eastAsia="方正黑体_GBK" w:cs="方正黑体_GBK"/>
          <w:sz w:val="32"/>
          <w:szCs w:val="32"/>
        </w:rPr>
        <w:t>十条 </w:t>
      </w:r>
      <w:r>
        <w:rPr>
          <w:rFonts w:hint="eastAsia" w:ascii="Times New Roman" w:hAnsi="Times New Roman" w:eastAsia="CESI仿宋-GB2312" w:cs="CESI仿宋-GB2312"/>
          <w:sz w:val="32"/>
          <w:szCs w:val="32"/>
        </w:rPr>
        <w:t> </w:t>
      </w:r>
      <w:r>
        <w:rPr>
          <w:rFonts w:hint="eastAsia" w:eastAsia="CESI仿宋-GB2312" w:cs="CESI仿宋-GB2312"/>
          <w:sz w:val="32"/>
          <w:szCs w:val="32"/>
          <w:lang w:val="en-US" w:eastAsia="zh-CN"/>
        </w:rPr>
        <w:t>负有安全监管职责的部门</w:t>
      </w:r>
      <w:r>
        <w:rPr>
          <w:rFonts w:hint="eastAsia" w:ascii="Times New Roman" w:hAnsi="Times New Roman" w:eastAsia="CESI仿宋-GB2312" w:cs="CESI仿宋-GB2312"/>
          <w:sz w:val="32"/>
          <w:szCs w:val="32"/>
          <w:lang w:val="en-US" w:eastAsia="zh-CN"/>
        </w:rPr>
        <w:t>应定期将本行政区域内瞒报谎报生产安全事故、重大事故隐患举报和</w:t>
      </w:r>
      <w:r>
        <w:rPr>
          <w:rFonts w:hint="eastAsia" w:ascii="Times New Roman" w:hAnsi="Times New Roman" w:eastAsia="CESI仿宋-GB2312" w:cs="CESI仿宋-GB2312"/>
          <w:sz w:val="32"/>
          <w:szCs w:val="32"/>
          <w:lang w:eastAsia="zh-CN"/>
        </w:rPr>
        <w:t>安全生产违法行为</w:t>
      </w:r>
      <w:r>
        <w:rPr>
          <w:rFonts w:hint="eastAsia" w:ascii="Times New Roman" w:hAnsi="Times New Roman" w:eastAsia="CESI仿宋-GB2312" w:cs="CESI仿宋-GB2312"/>
          <w:sz w:val="32"/>
          <w:szCs w:val="32"/>
          <w:lang w:val="en-US" w:eastAsia="zh-CN"/>
        </w:rPr>
        <w:t>举报的受理、查处、奖励等情况汇总报上一级</w:t>
      </w:r>
      <w:r>
        <w:rPr>
          <w:rFonts w:hint="eastAsia" w:eastAsia="CESI仿宋-GB2312" w:cs="CESI仿宋-GB2312"/>
          <w:sz w:val="32"/>
          <w:szCs w:val="32"/>
          <w:lang w:val="en-US" w:eastAsia="zh-CN"/>
        </w:rPr>
        <w:t>负有安全监管职责的部门</w:t>
      </w:r>
      <w:r>
        <w:rPr>
          <w:rFonts w:hint="eastAsia" w:ascii="Times New Roman" w:hAnsi="Times New Roman" w:eastAsia="CESI仿宋-GB2312" w:cs="CESI仿宋-GB2312"/>
          <w:sz w:val="32"/>
          <w:szCs w:val="32"/>
          <w:lang w:val="en-US" w:eastAsia="zh-CN"/>
        </w:rPr>
        <w:t>和同级应急管理部门备案。</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CESI仿宋-GB2312" w:cs="CESI仿宋-GB2312"/>
          <w:sz w:val="32"/>
          <w:szCs w:val="32"/>
          <w:lang w:val="en-US" w:eastAsia="zh-CN"/>
        </w:rPr>
      </w:pPr>
      <w:r>
        <w:rPr>
          <w:rFonts w:hint="eastAsia" w:ascii="Times New Roman" w:hAnsi="Times New Roman" w:eastAsia="方正黑体_GBK" w:cs="方正黑体_GBK"/>
          <w:sz w:val="32"/>
          <w:szCs w:val="32"/>
          <w:lang w:val="en-US" w:eastAsia="zh-CN"/>
        </w:rPr>
        <w:t xml:space="preserve">第二十一条 </w:t>
      </w:r>
      <w:r>
        <w:rPr>
          <w:rFonts w:hint="eastAsia" w:ascii="Times New Roman" w:hAnsi="Times New Roman" w:eastAsia="CESI仿宋-GB2312" w:cs="CESI仿宋-GB2312"/>
          <w:sz w:val="32"/>
          <w:szCs w:val="32"/>
          <w:lang w:val="en-US" w:eastAsia="zh-CN"/>
        </w:rPr>
        <w:t xml:space="preserve"> 给予举报人的奖励资金由负责核查处理举报事项的部门提出预算申请，同级财政部门按照预算管理规定纳入同级财政预算，并接受审计和纪检监察机关的监督。</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CESI仿宋-GB2312" w:cs="CESI仿宋-GB2312"/>
          <w:sz w:val="32"/>
          <w:szCs w:val="32"/>
          <w:lang w:val="en-US" w:eastAsia="zh-CN"/>
        </w:rPr>
      </w:pPr>
      <w:r>
        <w:rPr>
          <w:rFonts w:hint="eastAsia" w:ascii="Times New Roman" w:hAnsi="Times New Roman" w:eastAsia="方正黑体_GBK" w:cs="方正黑体_GBK"/>
          <w:sz w:val="32"/>
          <w:szCs w:val="32"/>
          <w:lang w:val="en-US" w:eastAsia="zh-CN"/>
        </w:rPr>
        <w:t xml:space="preserve">第二十二条 </w:t>
      </w:r>
      <w:r>
        <w:rPr>
          <w:rFonts w:hint="eastAsia" w:ascii="Times New Roman" w:hAnsi="Times New Roman" w:eastAsia="CESI仿宋-GB2312" w:cs="CESI仿宋-GB2312"/>
          <w:sz w:val="32"/>
          <w:szCs w:val="32"/>
          <w:lang w:val="en-US" w:eastAsia="zh-CN"/>
        </w:rPr>
        <w:t xml:space="preserve"> 有下列情形之一的，不予发放举报奖励：</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CESI仿宋-GB2312" w:cs="CESI仿宋-GB2312"/>
          <w:sz w:val="32"/>
          <w:szCs w:val="32"/>
          <w:lang w:val="en-US" w:eastAsia="zh-CN"/>
        </w:rPr>
      </w:pPr>
      <w:r>
        <w:rPr>
          <w:rFonts w:hint="eastAsia" w:ascii="Times New Roman" w:hAnsi="Times New Roman" w:eastAsia="CESI仿宋-GB2312" w:cs="CESI仿宋-GB2312"/>
          <w:sz w:val="32"/>
          <w:szCs w:val="32"/>
          <w:lang w:val="en-US" w:eastAsia="zh-CN"/>
        </w:rPr>
        <w:t>（一）负有安全监管职责的部门先期已经发现举报事项并作出处理的；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CESI仿宋-GB2312" w:cs="CESI仿宋-GB2312"/>
          <w:sz w:val="32"/>
          <w:szCs w:val="32"/>
          <w:lang w:val="en-US" w:eastAsia="zh-CN"/>
        </w:rPr>
      </w:pPr>
      <w:r>
        <w:rPr>
          <w:rFonts w:hint="eastAsia" w:ascii="Times New Roman" w:hAnsi="Times New Roman" w:eastAsia="CESI仿宋-GB2312" w:cs="CESI仿宋-GB2312"/>
          <w:sz w:val="32"/>
          <w:szCs w:val="32"/>
          <w:lang w:val="en-US" w:eastAsia="zh-CN"/>
        </w:rPr>
        <w:t>（二）不提供有效身份证件和联系方式的；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CESI仿宋-GB2312" w:cs="CESI仿宋-GB2312"/>
          <w:sz w:val="32"/>
          <w:szCs w:val="32"/>
          <w:lang w:val="en-US" w:eastAsia="zh-CN"/>
        </w:rPr>
      </w:pPr>
      <w:r>
        <w:rPr>
          <w:rFonts w:hint="eastAsia" w:ascii="Times New Roman" w:hAnsi="Times New Roman" w:eastAsia="CESI仿宋-GB2312" w:cs="CESI仿宋-GB2312"/>
          <w:sz w:val="32"/>
          <w:szCs w:val="32"/>
          <w:lang w:val="en-US" w:eastAsia="zh-CN"/>
        </w:rPr>
        <w:t>（三）国家机关、社区（</w:t>
      </w:r>
      <w:r>
        <w:rPr>
          <w:rFonts w:hint="eastAsia" w:eastAsia="CESI仿宋-GB2312" w:cs="CESI仿宋-GB2312"/>
          <w:sz w:val="32"/>
          <w:szCs w:val="32"/>
          <w:lang w:val="en-US" w:eastAsia="zh-CN"/>
        </w:rPr>
        <w:t>村</w:t>
      </w:r>
      <w:r>
        <w:rPr>
          <w:rFonts w:hint="eastAsia" w:ascii="Times New Roman" w:hAnsi="Times New Roman" w:eastAsia="CESI仿宋-GB2312" w:cs="CESI仿宋-GB2312"/>
          <w:sz w:val="32"/>
          <w:szCs w:val="32"/>
          <w:lang w:val="en-US" w:eastAsia="zh-CN"/>
        </w:rPr>
        <w:t>）工作人员在本人职责范围内发现并报告的瞒报谎报生产安全事故、违法行为和重大事故隐患；</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CESI仿宋-GB2312" w:cs="CESI仿宋-GB2312"/>
          <w:sz w:val="32"/>
          <w:szCs w:val="32"/>
          <w:lang w:val="en-US" w:eastAsia="zh-CN"/>
        </w:rPr>
      </w:pPr>
      <w:r>
        <w:rPr>
          <w:rFonts w:hint="eastAsia" w:ascii="Times New Roman" w:hAnsi="Times New Roman" w:eastAsia="CESI仿宋-GB2312" w:cs="CESI仿宋-GB2312"/>
          <w:sz w:val="32"/>
          <w:szCs w:val="32"/>
          <w:lang w:val="en-US" w:eastAsia="zh-CN"/>
        </w:rPr>
        <w:t>（四）受理单位认为不应当奖励的其他情形。</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CESI仿宋-GB2312" w:cs="CESI仿宋-GB2312"/>
          <w:sz w:val="32"/>
          <w:szCs w:val="32"/>
          <w:lang w:val="en-US" w:eastAsia="zh-CN"/>
        </w:rPr>
      </w:pPr>
      <w:r>
        <w:rPr>
          <w:rFonts w:hint="eastAsia" w:ascii="Times New Roman" w:hAnsi="Times New Roman" w:eastAsia="方正黑体_GBK" w:cs="方正黑体_GBK"/>
          <w:sz w:val="32"/>
          <w:szCs w:val="32"/>
          <w:lang w:val="en-US" w:eastAsia="zh-CN"/>
        </w:rPr>
        <w:t xml:space="preserve">第二十三条 </w:t>
      </w:r>
      <w:r>
        <w:rPr>
          <w:rFonts w:hint="eastAsia" w:ascii="Times New Roman" w:hAnsi="Times New Roman" w:eastAsia="CESI仿宋-GB2312" w:cs="CESI仿宋-GB2312"/>
          <w:color w:val="C00000"/>
          <w:sz w:val="32"/>
          <w:szCs w:val="32"/>
          <w:lang w:val="en-US" w:eastAsia="zh-CN"/>
        </w:rPr>
        <w:t xml:space="preserve"> </w:t>
      </w:r>
      <w:r>
        <w:rPr>
          <w:rFonts w:hint="eastAsia" w:ascii="Times New Roman" w:hAnsi="Times New Roman" w:eastAsia="CESI仿宋-GB2312" w:cs="CESI仿宋-GB2312"/>
          <w:sz w:val="32"/>
          <w:szCs w:val="32"/>
          <w:lang w:val="en-US" w:eastAsia="zh-CN"/>
        </w:rPr>
        <w:t>对举报查实的瞒报谎报生产安全事故、安全生产违法行为和重大事故隐患的调查处理等，按照有关法律法规执行。</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CESI仿宋-GB2312" w:cs="CESI仿宋-GB2312"/>
          <w:sz w:val="32"/>
          <w:szCs w:val="32"/>
          <w:lang w:val="en-US" w:eastAsia="zh-CN"/>
        </w:rPr>
      </w:pPr>
      <w:r>
        <w:rPr>
          <w:rFonts w:hint="eastAsia" w:ascii="Times New Roman" w:hAnsi="Times New Roman" w:eastAsia="方正黑体_GBK" w:cs="方正黑体_GBK"/>
          <w:sz w:val="32"/>
          <w:szCs w:val="32"/>
          <w:lang w:val="en-US" w:eastAsia="zh-CN"/>
        </w:rPr>
        <w:t>第二十四条</w:t>
      </w:r>
      <w:r>
        <w:rPr>
          <w:rFonts w:hint="eastAsia" w:ascii="Times New Roman" w:hAnsi="Times New Roman" w:eastAsia="方正黑体_GBK" w:cs="方正黑体_GBK"/>
          <w:sz w:val="32"/>
          <w:szCs w:val="32"/>
        </w:rPr>
        <w:t> </w:t>
      </w:r>
      <w:r>
        <w:rPr>
          <w:rFonts w:hint="eastAsia" w:ascii="Times New Roman" w:hAnsi="Times New Roman" w:eastAsia="CESI仿宋-GB2312" w:cs="CESI仿宋-GB2312"/>
          <w:sz w:val="32"/>
          <w:szCs w:val="32"/>
        </w:rPr>
        <w:t> </w:t>
      </w:r>
      <w:r>
        <w:rPr>
          <w:rFonts w:hint="eastAsia" w:ascii="Times New Roman" w:hAnsi="Times New Roman" w:eastAsia="CESI仿宋-GB2312" w:cs="CESI仿宋-GB2312"/>
          <w:sz w:val="32"/>
          <w:szCs w:val="32"/>
          <w:lang w:val="en-US" w:eastAsia="zh-CN"/>
        </w:rPr>
        <w:t>本办法由自治区应急管理厅和财政厅负责解释。</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CESI仿宋-GB2312" w:cs="Times New Roman"/>
          <w:color w:val="000000"/>
          <w:sz w:val="32"/>
          <w:szCs w:val="32"/>
          <w:lang w:val="en-US" w:eastAsia="zh-CN"/>
        </w:rPr>
      </w:pPr>
      <w:r>
        <w:rPr>
          <w:rFonts w:hint="eastAsia" w:ascii="Times New Roman" w:hAnsi="Times New Roman" w:eastAsia="方正黑体_GBK" w:cs="方正黑体_GBK"/>
          <w:sz w:val="32"/>
          <w:szCs w:val="32"/>
          <w:lang w:val="en-US" w:eastAsia="zh-CN"/>
        </w:rPr>
        <w:t xml:space="preserve">第二十五条 </w:t>
      </w:r>
      <w:r>
        <w:rPr>
          <w:rFonts w:hint="eastAsia" w:ascii="Times New Roman" w:hAnsi="Times New Roman" w:eastAsia="CESI仿宋-GB2312" w:cs="CESI仿宋-GB2312"/>
          <w:sz w:val="32"/>
          <w:szCs w:val="32"/>
          <w:lang w:val="en-US" w:eastAsia="zh-CN"/>
        </w:rPr>
        <w:t xml:space="preserve"> 本办法自</w:t>
      </w:r>
      <w:r>
        <w:rPr>
          <w:rFonts w:hint="eastAsia" w:eastAsia="CESI仿宋-GB2312" w:cs="CESI仿宋-GB2312"/>
          <w:sz w:val="32"/>
          <w:szCs w:val="32"/>
          <w:lang w:val="en-US" w:eastAsia="zh-CN"/>
        </w:rPr>
        <w:t>2024年X月X日</w:t>
      </w:r>
      <w:r>
        <w:rPr>
          <w:rFonts w:hint="eastAsia" w:ascii="Times New Roman" w:hAnsi="Times New Roman" w:eastAsia="CESI仿宋-GB2312" w:cs="CESI仿宋-GB2312"/>
          <w:sz w:val="32"/>
          <w:szCs w:val="32"/>
          <w:lang w:val="en-US" w:eastAsia="zh-CN"/>
        </w:rPr>
        <w:t>起施行</w:t>
      </w:r>
      <w:r>
        <w:rPr>
          <w:rFonts w:hint="eastAsia" w:eastAsia="CESI仿宋-GB2312" w:cs="CESI仿宋-GB2312"/>
          <w:sz w:val="32"/>
          <w:szCs w:val="32"/>
          <w:lang w:val="en-US" w:eastAsia="zh-CN"/>
        </w:rPr>
        <w:t>，有效期至2029年X月X日</w:t>
      </w:r>
      <w:r>
        <w:rPr>
          <w:rFonts w:hint="eastAsia" w:ascii="Times New Roman" w:hAnsi="Times New Roman" w:eastAsia="CESI仿宋-GB2312" w:cs="CESI仿宋-GB2312"/>
          <w:sz w:val="32"/>
          <w:szCs w:val="32"/>
          <w:lang w:val="en-US" w:eastAsia="zh-CN"/>
        </w:rPr>
        <w:t>。《自治区应急管理厅 财政厅关于印发〈安全生产举报奖励实施办法〉的通知》（宁应急〔2021〕123号）同时废止</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CESI仿宋-GB2312" w:cs="Times New Roman"/>
          <w:color w:val="000000"/>
          <w:sz w:val="32"/>
          <w:szCs w:val="32"/>
          <w:lang w:val="en-US" w:eastAsia="zh-CN"/>
        </w:rPr>
        <w:sectPr>
          <w:footerReference r:id="rId3" w:type="default"/>
          <w:footerReference r:id="rId4" w:type="even"/>
          <w:pgSz w:w="11907" w:h="16840"/>
          <w:pgMar w:top="2098" w:right="1474" w:bottom="1984" w:left="1587" w:header="851" w:footer="1417" w:gutter="0"/>
          <w:pgBorders>
            <w:top w:val="none" w:sz="0" w:space="0"/>
            <w:left w:val="none" w:sz="0" w:space="0"/>
            <w:bottom w:val="none" w:sz="0" w:space="0"/>
            <w:right w:val="none" w:sz="0" w:space="0"/>
          </w:pgBorders>
          <w:pgNumType w:fmt="decimal"/>
          <w:cols w:space="720" w:num="1"/>
          <w:rtlGutter w:val="0"/>
          <w:docGrid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75438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754380" cy="1828800"/>
                      </a:xfrm>
                      <a:prstGeom prst="rect">
                        <a:avLst/>
                      </a:prstGeom>
                      <a:noFill/>
                      <a:ln w="6350">
                        <a:noFill/>
                      </a:ln>
                    </wps:spPr>
                    <wps:txbx>
                      <w:txbxContent>
                        <w:p>
                          <w:pPr>
                            <w:pStyle w:val="5"/>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w:t>
                          </w:r>
                          <w:r>
                            <w:rPr>
                              <w:rFonts w:hint="default" w:ascii="宋体" w:hAnsi="宋体" w:eastAsia="宋体" w:cs="宋体"/>
                              <w:sz w:val="28"/>
                              <w:szCs w:val="28"/>
                              <w:lang w:val="en-US" w:eastAsia="zh-CN"/>
                            </w:rPr>
                            <w:fldChar w:fldCharType="begin"/>
                          </w:r>
                          <w:r>
                            <w:rPr>
                              <w:rFonts w:hint="default" w:ascii="宋体" w:hAnsi="宋体" w:eastAsia="宋体" w:cs="宋体"/>
                              <w:sz w:val="28"/>
                              <w:szCs w:val="28"/>
                              <w:lang w:val="en-US" w:eastAsia="zh-CN"/>
                            </w:rPr>
                            <w:instrText xml:space="preserve"> PAGE  \* MERGEFORMAT </w:instrText>
                          </w:r>
                          <w:r>
                            <w:rPr>
                              <w:rFonts w:hint="default" w:ascii="宋体" w:hAnsi="宋体" w:eastAsia="宋体" w:cs="宋体"/>
                              <w:sz w:val="28"/>
                              <w:szCs w:val="28"/>
                              <w:lang w:val="en-US" w:eastAsia="zh-CN"/>
                            </w:rPr>
                            <w:fldChar w:fldCharType="separate"/>
                          </w:r>
                          <w:r>
                            <w:rPr>
                              <w:rFonts w:hint="default" w:ascii="宋体" w:hAnsi="宋体" w:eastAsia="宋体" w:cs="宋体"/>
                              <w:sz w:val="28"/>
                              <w:szCs w:val="28"/>
                              <w:lang w:val="en-US" w:eastAsia="zh-CN"/>
                            </w:rPr>
                            <w:t>1</w:t>
                          </w:r>
                          <w:r>
                            <w:rPr>
                              <w:rFonts w:hint="default" w:ascii="宋体" w:hAnsi="宋体" w:eastAsia="宋体" w:cs="宋体"/>
                              <w:sz w:val="28"/>
                              <w:szCs w:val="28"/>
                              <w:lang w:val="en-US" w:eastAsia="zh-CN"/>
                            </w:rPr>
                            <w:fldChar w:fldCharType="end"/>
                          </w:r>
                          <w:r>
                            <w:rPr>
                              <w:rFonts w:hint="default" w:ascii="宋体" w:hAnsi="宋体" w:eastAsia="宋体" w:cs="宋体"/>
                              <w:sz w:val="28"/>
                              <w:szCs w:val="28"/>
                              <w:lang w:val="en-US" w:eastAsia="zh-CN"/>
                            </w:rPr>
                            <w:t xml:space="preserve"> —</w:t>
                          </w:r>
                        </w:p>
                      </w:txbxContent>
                    </wps:txbx>
                    <wps:bodyPr lIns="0" tIns="0" rIns="0" bIns="0" upright="false">
                      <a:spAutoFit/>
                    </wps:bodyPr>
                  </wps:wsp>
                </a:graphicData>
              </a:graphic>
            </wp:anchor>
          </w:drawing>
        </mc:Choice>
        <mc:Fallback>
          <w:pict>
            <v:shape id="_x0000_s1026" o:spid="_x0000_s1026" o:spt="202" type="#_x0000_t202" style="position:absolute;left:0pt;margin-top:0pt;height:144pt;width:59.4pt;mso-position-horizontal:outside;mso-position-horizontal-relative:margin;z-index:251658240;mso-width-relative:page;mso-height-relative:page;" filled="f" stroked="f" coordsize="21600,21600" o:gfxdata="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CdMi1x0wAAAAUBAAAPAAAAAAAAAAEAIAAAADgAAABkcnMv&#10;ZG93bnJldi54bWxQSwECFAAUAAAACACHTuJAxMV1fLkBAABOAwAADgAAAAAAAAABACAAAAA4AQAA&#10;ZHJzL2Uyb0RvYy54bWxQSwUGAAAAAAYABgBZAQAAYwUAAAAA&#10;">
              <v:fill on="f" focussize="0,0"/>
              <v:stroke on="f" weight="0.5pt"/>
              <v:imagedata o:title=""/>
              <o:lock v:ext="edit" aspectratio="f"/>
              <v:textbox inset="0mm,0mm,0mm,0mm" style="mso-fit-shape-to-text:t;">
                <w:txbxContent>
                  <w:p>
                    <w:pPr>
                      <w:pStyle w:val="5"/>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w:t>
                    </w:r>
                    <w:r>
                      <w:rPr>
                        <w:rFonts w:hint="default" w:ascii="宋体" w:hAnsi="宋体" w:eastAsia="宋体" w:cs="宋体"/>
                        <w:sz w:val="28"/>
                        <w:szCs w:val="28"/>
                        <w:lang w:val="en-US" w:eastAsia="zh-CN"/>
                      </w:rPr>
                      <w:fldChar w:fldCharType="begin"/>
                    </w:r>
                    <w:r>
                      <w:rPr>
                        <w:rFonts w:hint="default" w:ascii="宋体" w:hAnsi="宋体" w:eastAsia="宋体" w:cs="宋体"/>
                        <w:sz w:val="28"/>
                        <w:szCs w:val="28"/>
                        <w:lang w:val="en-US" w:eastAsia="zh-CN"/>
                      </w:rPr>
                      <w:instrText xml:space="preserve"> PAGE  \* MERGEFORMAT </w:instrText>
                    </w:r>
                    <w:r>
                      <w:rPr>
                        <w:rFonts w:hint="default" w:ascii="宋体" w:hAnsi="宋体" w:eastAsia="宋体" w:cs="宋体"/>
                        <w:sz w:val="28"/>
                        <w:szCs w:val="28"/>
                        <w:lang w:val="en-US" w:eastAsia="zh-CN"/>
                      </w:rPr>
                      <w:fldChar w:fldCharType="separate"/>
                    </w:r>
                    <w:r>
                      <w:rPr>
                        <w:rFonts w:hint="default" w:ascii="宋体" w:hAnsi="宋体" w:eastAsia="宋体" w:cs="宋体"/>
                        <w:sz w:val="28"/>
                        <w:szCs w:val="28"/>
                        <w:lang w:val="en-US" w:eastAsia="zh-CN"/>
                      </w:rPr>
                      <w:t>1</w:t>
                    </w:r>
                    <w:r>
                      <w:rPr>
                        <w:rFonts w:hint="default" w:ascii="宋体" w:hAnsi="宋体" w:eastAsia="宋体" w:cs="宋体"/>
                        <w:sz w:val="28"/>
                        <w:szCs w:val="28"/>
                        <w:lang w:val="en-US" w:eastAsia="zh-CN"/>
                      </w:rPr>
                      <w:fldChar w:fldCharType="end"/>
                    </w:r>
                    <w:r>
                      <w:rPr>
                        <w:rFonts w:hint="default"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5"/>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BEF1886"/>
    <w:rsid w:val="6EAA0368"/>
    <w:rsid w:val="9BEF1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200" w:leftChars="200" w:firstLine="200" w:firstLineChars="200"/>
    </w:pPr>
    <w:rPr>
      <w:rFonts w:ascii="Times New Roman" w:hAnsi="Times New Roman" w:eastAsia="宋体" w:cs="Times New Roman"/>
      <w:sz w:val="32"/>
    </w:rPr>
  </w:style>
  <w:style w:type="paragraph" w:styleId="3">
    <w:name w:val="Body Text Indent"/>
    <w:basedOn w:val="1"/>
    <w:next w:val="4"/>
    <w:qFormat/>
    <w:uiPriority w:val="0"/>
    <w:pPr>
      <w:ind w:firstLine="540" w:firstLineChars="180"/>
    </w:pPr>
    <w:rPr>
      <w:sz w:val="30"/>
    </w:rPr>
  </w:style>
  <w:style w:type="paragraph" w:styleId="4">
    <w:name w:val="index 5"/>
    <w:basedOn w:val="1"/>
    <w:next w:val="1"/>
    <w:qFormat/>
    <w:uiPriority w:val="0"/>
    <w:pPr>
      <w:ind w:left="1680"/>
    </w:pPr>
  </w:style>
  <w:style w:type="paragraph" w:styleId="5">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2024-08-15T23:15:00Z</dcterms:created>
  <dc:creator>哈亚琳</dc:creator>
  <cp:lastModifiedBy>yjt</cp:lastModifiedBy>
  <dcterms:modified xsi:type="dcterms:W3CDTF">2024-08-16T09:45:15Z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