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8C00" w14:textId="77777777" w:rsidR="000F2A8B" w:rsidRDefault="000F2A8B">
      <w:pPr>
        <w:spacing w:line="374" w:lineRule="atLeast"/>
        <w:ind w:firstLine="1040"/>
        <w:jc w:val="center"/>
        <w:rPr>
          <w:rFonts w:ascii="黑体" w:eastAsia="黑体" w:hAnsi="黑体" w:cs="Times New Roman" w:hint="eastAsia"/>
          <w:kern w:val="0"/>
          <w:sz w:val="52"/>
          <w:szCs w:val="52"/>
          <w14:ligatures w14:val="none"/>
        </w:rPr>
      </w:pPr>
    </w:p>
    <w:p w14:paraId="034C8C01" w14:textId="77777777" w:rsidR="000F2A8B" w:rsidRDefault="000F2A8B">
      <w:pPr>
        <w:spacing w:line="374" w:lineRule="atLeast"/>
        <w:ind w:firstLine="1040"/>
        <w:jc w:val="center"/>
        <w:rPr>
          <w:rFonts w:ascii="黑体" w:eastAsia="黑体" w:hAnsi="黑体" w:cs="Times New Roman" w:hint="eastAsia"/>
          <w:kern w:val="0"/>
          <w:sz w:val="52"/>
          <w:szCs w:val="52"/>
          <w14:ligatures w14:val="none"/>
        </w:rPr>
      </w:pPr>
    </w:p>
    <w:p w14:paraId="034C8C02" w14:textId="77777777" w:rsidR="000F2A8B" w:rsidRDefault="000F2A8B">
      <w:pPr>
        <w:spacing w:line="374" w:lineRule="atLeast"/>
        <w:ind w:firstLine="1040"/>
        <w:jc w:val="center"/>
        <w:rPr>
          <w:rFonts w:ascii="黑体" w:eastAsia="黑体" w:hAnsi="黑体" w:cs="Times New Roman" w:hint="eastAsia"/>
          <w:kern w:val="0"/>
          <w:sz w:val="52"/>
          <w:szCs w:val="52"/>
          <w14:ligatures w14:val="none"/>
        </w:rPr>
      </w:pPr>
    </w:p>
    <w:p w14:paraId="034C8C03" w14:textId="77777777" w:rsidR="000F2A8B" w:rsidRDefault="000F2A8B">
      <w:pPr>
        <w:spacing w:line="374" w:lineRule="atLeast"/>
        <w:ind w:firstLine="1040"/>
        <w:jc w:val="center"/>
        <w:rPr>
          <w:rFonts w:ascii="黑体" w:eastAsia="黑体" w:hAnsi="黑体" w:cs="Times New Roman" w:hint="eastAsia"/>
          <w:kern w:val="0"/>
          <w:sz w:val="52"/>
          <w:szCs w:val="52"/>
          <w14:ligatures w14:val="none"/>
        </w:rPr>
      </w:pPr>
    </w:p>
    <w:p w14:paraId="034C8C04" w14:textId="77777777" w:rsidR="000F2A8B" w:rsidRDefault="000F2A8B">
      <w:pPr>
        <w:spacing w:line="374" w:lineRule="atLeast"/>
        <w:ind w:firstLine="1040"/>
        <w:jc w:val="center"/>
        <w:rPr>
          <w:rFonts w:ascii="黑体" w:eastAsia="黑体" w:hAnsi="黑体" w:cs="Times New Roman" w:hint="eastAsia"/>
          <w:kern w:val="0"/>
          <w:sz w:val="52"/>
          <w:szCs w:val="52"/>
          <w14:ligatures w14:val="none"/>
        </w:rPr>
      </w:pPr>
    </w:p>
    <w:p w14:paraId="034C8C05" w14:textId="77777777" w:rsidR="000F2A8B" w:rsidRDefault="000F2A8B">
      <w:pPr>
        <w:spacing w:line="374" w:lineRule="atLeast"/>
        <w:ind w:firstLine="1040"/>
        <w:jc w:val="center"/>
        <w:rPr>
          <w:rFonts w:ascii="黑体" w:eastAsia="黑体" w:hAnsi="黑体" w:cs="Times New Roman" w:hint="eastAsia"/>
          <w:kern w:val="0"/>
          <w:sz w:val="52"/>
          <w:szCs w:val="52"/>
          <w14:ligatures w14:val="none"/>
        </w:rPr>
      </w:pPr>
    </w:p>
    <w:p w14:paraId="034C8C06" w14:textId="77777777" w:rsidR="000F2A8B" w:rsidRDefault="00E94F2A">
      <w:pPr>
        <w:spacing w:line="374" w:lineRule="atLeast"/>
        <w:ind w:firstLine="880"/>
        <w:jc w:val="center"/>
        <w:outlineLvl w:val="0"/>
        <w:rPr>
          <w:rFonts w:ascii="方正小标宋简体" w:eastAsia="方正小标宋简体" w:hAnsi="方正小标宋简体" w:cs="方正小标宋简体" w:hint="eastAsia"/>
          <w:kern w:val="0"/>
          <w:sz w:val="44"/>
          <w:szCs w:val="44"/>
          <w14:ligatures w14:val="none"/>
        </w:rPr>
      </w:pPr>
      <w:bookmarkStart w:id="0" w:name="_Toc27961"/>
      <w:r>
        <w:rPr>
          <w:rFonts w:ascii="方正小标宋简体" w:eastAsia="方正小标宋简体" w:hAnsi="方正小标宋简体" w:cs="方正小标宋简体" w:hint="eastAsia"/>
          <w:kern w:val="0"/>
          <w:sz w:val="44"/>
          <w:szCs w:val="44"/>
          <w14:ligatures w14:val="none"/>
        </w:rPr>
        <w:t>《企业班组安全管理规范》</w:t>
      </w:r>
      <w:bookmarkStart w:id="1" w:name="_Toc28407"/>
      <w:bookmarkStart w:id="2" w:name="_Toc11292"/>
      <w:bookmarkStart w:id="3" w:name="_Toc18813"/>
      <w:bookmarkStart w:id="4" w:name="_Toc5844"/>
      <w:bookmarkStart w:id="5" w:name="_Toc3962"/>
      <w:bookmarkEnd w:id="0"/>
    </w:p>
    <w:p w14:paraId="034C8C07" w14:textId="77777777" w:rsidR="000F2A8B" w:rsidRDefault="00E94F2A">
      <w:pPr>
        <w:spacing w:line="374" w:lineRule="atLeast"/>
        <w:ind w:firstLine="880"/>
        <w:jc w:val="center"/>
        <w:outlineLvl w:val="0"/>
        <w:rPr>
          <w:rFonts w:hint="eastAsia"/>
          <w:sz w:val="36"/>
        </w:rPr>
      </w:pPr>
      <w:r>
        <w:rPr>
          <w:rFonts w:ascii="方正小标宋简体" w:eastAsia="方正小标宋简体" w:hAnsi="方正小标宋简体" w:cs="方正小标宋简体" w:hint="eastAsia"/>
          <w:kern w:val="0"/>
          <w:sz w:val="44"/>
          <w:szCs w:val="44"/>
        </w:rPr>
        <w:t>地方标准修订说明</w:t>
      </w:r>
      <w:bookmarkEnd w:id="1"/>
      <w:bookmarkEnd w:id="2"/>
      <w:bookmarkEnd w:id="3"/>
      <w:bookmarkEnd w:id="4"/>
      <w:bookmarkEnd w:id="5"/>
    </w:p>
    <w:p w14:paraId="034C8C08" w14:textId="77777777" w:rsidR="000F2A8B" w:rsidRDefault="000F2A8B">
      <w:pPr>
        <w:spacing w:line="374" w:lineRule="atLeast"/>
        <w:ind w:firstLineChars="0" w:firstLine="720"/>
        <w:jc w:val="center"/>
        <w:outlineLvl w:val="0"/>
        <w:rPr>
          <w:rFonts w:ascii="方正小标宋简体" w:eastAsia="方正小标宋简体" w:hAnsi="方正小标宋简体" w:cs="方正小标宋简体" w:hint="eastAsia"/>
          <w:kern w:val="0"/>
          <w:sz w:val="44"/>
          <w:szCs w:val="44"/>
          <w14:ligatures w14:val="none"/>
        </w:rPr>
      </w:pPr>
    </w:p>
    <w:p w14:paraId="034C8C09" w14:textId="77777777" w:rsidR="000F2A8B" w:rsidRDefault="000F2A8B">
      <w:pPr>
        <w:ind w:firstLine="560"/>
        <w:rPr>
          <w:rFonts w:hint="eastAsia"/>
        </w:rPr>
      </w:pPr>
    </w:p>
    <w:p w14:paraId="034C8C0A" w14:textId="77777777" w:rsidR="000F2A8B" w:rsidRDefault="000F2A8B">
      <w:pPr>
        <w:ind w:firstLine="560"/>
        <w:rPr>
          <w:rFonts w:hint="eastAsia"/>
        </w:rPr>
      </w:pPr>
    </w:p>
    <w:p w14:paraId="034C8C0B" w14:textId="77777777" w:rsidR="000F2A8B" w:rsidRDefault="000F2A8B">
      <w:pPr>
        <w:ind w:firstLine="560"/>
        <w:rPr>
          <w:rFonts w:hint="eastAsia"/>
        </w:rPr>
      </w:pPr>
    </w:p>
    <w:p w14:paraId="034C8C0C" w14:textId="77777777" w:rsidR="000F2A8B" w:rsidRDefault="000F2A8B">
      <w:pPr>
        <w:ind w:firstLine="560"/>
        <w:rPr>
          <w:rFonts w:hint="eastAsia"/>
        </w:rPr>
      </w:pPr>
    </w:p>
    <w:p w14:paraId="034C8C0D" w14:textId="77777777" w:rsidR="000F2A8B" w:rsidRDefault="000F2A8B">
      <w:pPr>
        <w:ind w:firstLine="560"/>
        <w:rPr>
          <w:rFonts w:hint="eastAsia"/>
        </w:rPr>
      </w:pPr>
    </w:p>
    <w:p w14:paraId="034C8C0E" w14:textId="77777777" w:rsidR="000F2A8B" w:rsidRDefault="000F2A8B">
      <w:pPr>
        <w:ind w:firstLine="560"/>
        <w:rPr>
          <w:rFonts w:hint="eastAsia"/>
        </w:rPr>
      </w:pPr>
    </w:p>
    <w:p w14:paraId="034C8C0F" w14:textId="77777777" w:rsidR="000F2A8B" w:rsidRDefault="000F2A8B">
      <w:pPr>
        <w:ind w:firstLine="560"/>
        <w:rPr>
          <w:rFonts w:hint="eastAsia"/>
        </w:rPr>
      </w:pPr>
    </w:p>
    <w:p w14:paraId="034C8C10" w14:textId="77777777" w:rsidR="000F2A8B" w:rsidRDefault="000F2A8B">
      <w:pPr>
        <w:spacing w:line="374" w:lineRule="atLeast"/>
        <w:ind w:firstLineChars="0" w:firstLine="0"/>
        <w:jc w:val="center"/>
        <w:outlineLvl w:val="0"/>
        <w:rPr>
          <w:rFonts w:ascii="方正小标宋简体" w:eastAsia="方正小标宋简体" w:hAnsi="方正小标宋简体" w:cs="方正小标宋简体" w:hint="eastAsia"/>
          <w:sz w:val="44"/>
          <w:szCs w:val="44"/>
        </w:rPr>
      </w:pPr>
      <w:bookmarkStart w:id="6" w:name="_Toc14420"/>
      <w:bookmarkStart w:id="7" w:name="_Toc54113527"/>
      <w:bookmarkStart w:id="8" w:name="_Toc1259"/>
      <w:bookmarkStart w:id="9" w:name="_Toc54114516"/>
      <w:bookmarkStart w:id="10" w:name="_Toc19859312"/>
      <w:bookmarkStart w:id="11" w:name="_Toc5603"/>
      <w:bookmarkStart w:id="12" w:name="_Toc27733"/>
      <w:bookmarkStart w:id="13" w:name="_Toc31283"/>
      <w:bookmarkStart w:id="14" w:name="_Toc14528"/>
      <w:bookmarkStart w:id="15" w:name="_Toc535236347"/>
      <w:bookmarkStart w:id="16" w:name="_Toc11479"/>
      <w:bookmarkStart w:id="17" w:name="_Toc10954"/>
      <w:bookmarkStart w:id="18" w:name="_Toc54114007"/>
      <w:bookmarkStart w:id="19" w:name="_Toc32582"/>
      <w:bookmarkStart w:id="20" w:name="_Toc23064"/>
      <w:bookmarkStart w:id="21" w:name="_Toc1159"/>
      <w:bookmarkStart w:id="22" w:name="_Toc8190"/>
      <w:bookmarkStart w:id="23" w:name="_Toc484073356"/>
      <w:bookmarkStart w:id="24" w:name="_Toc465084684"/>
      <w:bookmarkStart w:id="25" w:name="_Toc23852"/>
      <w:bookmarkStart w:id="26" w:name="_Toc54114276"/>
      <w:bookmarkStart w:id="27" w:name="_Toc32454"/>
      <w:bookmarkStart w:id="28" w:name="_Toc472843494"/>
      <w:bookmarkStart w:id="29" w:name="_Toc12458"/>
      <w:bookmarkStart w:id="30" w:name="_Toc481677442"/>
      <w:bookmarkStart w:id="31" w:name="_Toc448409007"/>
      <w:bookmarkStart w:id="32" w:name="_Toc54113252"/>
      <w:bookmarkStart w:id="33" w:name="_Toc32221"/>
      <w:bookmarkStart w:id="34" w:name="_Toc45175883"/>
      <w:bookmarkStart w:id="35" w:name="_Toc29027"/>
      <w:bookmarkStart w:id="36" w:name="_Toc22320"/>
      <w:bookmarkStart w:id="37" w:name="_Toc536538315"/>
      <w:bookmarkStart w:id="38" w:name="_Toc18587"/>
      <w:bookmarkStart w:id="39" w:name="_Toc54113767"/>
      <w:bookmarkStart w:id="40" w:name="_Toc22819448"/>
    </w:p>
    <w:p w14:paraId="034C8C11" w14:textId="77777777" w:rsidR="000F2A8B" w:rsidRDefault="00E94F2A">
      <w:pPr>
        <w:spacing w:line="374" w:lineRule="atLeast"/>
        <w:ind w:firstLineChars="0" w:firstLine="0"/>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2024年11月</w:t>
      </w:r>
      <w:bookmarkEnd w:id="6"/>
    </w:p>
    <w:sdt>
      <w:sdtPr>
        <w:rPr>
          <w:rFonts w:ascii="方正小标宋简体" w:eastAsia="方正小标宋简体" w:hAnsi="方正小标宋简体" w:cs="方正小标宋简体" w:hint="eastAsia"/>
          <w:kern w:val="0"/>
          <w:sz w:val="44"/>
          <w:szCs w:val="44"/>
          <w14:ligatures w14:val="none"/>
        </w:rPr>
        <w:id w:val="147481622"/>
        <w15:color w:val="DBDBDB"/>
        <w:docPartObj>
          <w:docPartGallery w:val="Table of Contents"/>
          <w:docPartUnique/>
        </w:docPartObj>
      </w:sdtPr>
      <w:sdtEndPr>
        <w:rPr>
          <w:kern w:val="2"/>
          <w:sz w:val="28"/>
          <w14:ligatures w14:val="standardContextual"/>
        </w:rPr>
      </w:sdtEndPr>
      <w:sdtContent>
        <w:p w14:paraId="034C8C12" w14:textId="77777777" w:rsidR="000F2A8B" w:rsidRDefault="00E94F2A">
          <w:pPr>
            <w:spacing w:line="240" w:lineRule="auto"/>
            <w:ind w:firstLineChars="0" w:firstLine="0"/>
            <w:jc w:val="center"/>
            <w:rPr>
              <w:rFonts w:hint="eastAsia"/>
            </w:rPr>
          </w:pPr>
          <w:r>
            <w:rPr>
              <w:rFonts w:ascii="方正小标宋简体" w:eastAsia="方正小标宋简体" w:hAnsi="方正小标宋简体" w:cs="方正小标宋简体" w:hint="eastAsia"/>
              <w:b/>
              <w:bCs/>
              <w:kern w:val="0"/>
              <w:sz w:val="44"/>
              <w:szCs w:val="44"/>
              <w14:ligatures w14:val="none"/>
            </w:rPr>
            <w:t>目  次</w:t>
          </w:r>
          <w:r>
            <w:rPr>
              <w:rFonts w:ascii="方正小标宋简体" w:eastAsia="方正小标宋简体" w:hAnsi="方正小标宋简体" w:cs="方正小标宋简体" w:hint="eastAsia"/>
              <w:sz w:val="44"/>
              <w:szCs w:val="44"/>
            </w:rPr>
            <w:fldChar w:fldCharType="begin"/>
          </w:r>
          <w:r>
            <w:rPr>
              <w:rFonts w:ascii="方正小标宋简体" w:eastAsia="方正小标宋简体" w:hAnsi="方正小标宋简体" w:cs="方正小标宋简体" w:hint="eastAsia"/>
              <w:sz w:val="44"/>
              <w:szCs w:val="44"/>
            </w:rPr>
            <w:instrText xml:space="preserve">TOC \o "1-3" \h \u </w:instrText>
          </w:r>
          <w:r>
            <w:rPr>
              <w:rFonts w:ascii="方正小标宋简体" w:eastAsia="方正小标宋简体" w:hAnsi="方正小标宋简体" w:cs="方正小标宋简体" w:hint="eastAsia"/>
              <w:sz w:val="44"/>
              <w:szCs w:val="44"/>
            </w:rPr>
            <w:fldChar w:fldCharType="separate"/>
          </w:r>
        </w:p>
        <w:p w14:paraId="034C8C13"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4043" w:history="1">
            <w:r>
              <w:rPr>
                <w:rFonts w:ascii="仿宋_GB2312" w:eastAsia="仿宋_GB2312" w:hAnsi="仿宋_GB2312" w:cs="仿宋_GB2312" w:hint="eastAsia"/>
                <w:b/>
                <w:bCs/>
                <w:kern w:val="44"/>
                <w:sz w:val="30"/>
                <w:szCs w:val="30"/>
              </w:rPr>
              <w:t>第一章 工作简况</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_Toc4043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w:t>
            </w:r>
            <w:r>
              <w:rPr>
                <w:rFonts w:ascii="仿宋_GB2312" w:eastAsia="仿宋_GB2312" w:hAnsi="仿宋_GB2312" w:cs="仿宋_GB2312" w:hint="eastAsia"/>
                <w:b/>
                <w:bCs/>
                <w:sz w:val="30"/>
                <w:szCs w:val="30"/>
              </w:rPr>
              <w:fldChar w:fldCharType="end"/>
            </w:r>
          </w:hyperlink>
        </w:p>
        <w:p w14:paraId="034C8C14"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5152" w:history="1">
            <w:r>
              <w:rPr>
                <w:rFonts w:ascii="仿宋_GB2312" w:eastAsia="仿宋_GB2312" w:hAnsi="仿宋_GB2312" w:cs="仿宋_GB2312" w:hint="eastAsia"/>
                <w:sz w:val="30"/>
                <w:szCs w:val="30"/>
              </w:rPr>
              <w:t>1.1任务来源</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_Toc25152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34C8C15"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5825" w:history="1">
            <w:r>
              <w:rPr>
                <w:rFonts w:ascii="仿宋_GB2312" w:eastAsia="仿宋_GB2312" w:hAnsi="仿宋_GB2312" w:cs="仿宋_GB2312" w:hint="eastAsia"/>
                <w:sz w:val="30"/>
                <w:szCs w:val="30"/>
              </w:rPr>
              <w:t>1.2起草单位及主要起草人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_Toc5825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34C8C16"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4687" w:history="1">
            <w:r>
              <w:rPr>
                <w:rFonts w:ascii="仿宋_GB2312" w:eastAsia="仿宋_GB2312" w:hAnsi="仿宋_GB2312" w:cs="仿宋_GB2312" w:hint="eastAsia"/>
                <w:sz w:val="30"/>
                <w:szCs w:val="30"/>
              </w:rPr>
              <w:t>1.2.1起草单位</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_Toc4687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34C8C17"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5968" w:history="1">
            <w:r>
              <w:rPr>
                <w:rFonts w:ascii="仿宋_GB2312" w:eastAsia="仿宋_GB2312" w:hAnsi="仿宋_GB2312" w:cs="仿宋_GB2312" w:hint="eastAsia"/>
                <w:sz w:val="30"/>
                <w:szCs w:val="30"/>
              </w:rPr>
              <w:t>1.2.2主要起草人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_Toc15968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34C8C18"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24621" w:history="1">
            <w:r>
              <w:rPr>
                <w:rFonts w:ascii="仿宋_GB2312" w:eastAsia="仿宋_GB2312" w:hAnsi="仿宋_GB2312" w:cs="仿宋_GB2312" w:hint="eastAsia"/>
                <w:sz w:val="30"/>
                <w:szCs w:val="30"/>
              </w:rPr>
              <w:t>1.2.3任务分工及岗位职责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_Toc24621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034C8C19"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16951" w:history="1">
            <w:r>
              <w:rPr>
                <w:rFonts w:ascii="仿宋_GB2312" w:eastAsia="仿宋_GB2312" w:hAnsi="仿宋_GB2312" w:cs="仿宋_GB2312" w:hint="eastAsia"/>
                <w:b/>
                <w:bCs/>
                <w:kern w:val="44"/>
                <w:sz w:val="30"/>
                <w:szCs w:val="30"/>
              </w:rPr>
              <w:t>第二章 制定标准的必要性和意义</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_Toc16951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fldChar w:fldCharType="end"/>
            </w:r>
          </w:hyperlink>
        </w:p>
        <w:p w14:paraId="034C8C1A"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22901" w:history="1">
            <w:r>
              <w:rPr>
                <w:rFonts w:ascii="仿宋_GB2312" w:eastAsia="仿宋_GB2312" w:hAnsi="仿宋_GB2312" w:cs="仿宋_GB2312" w:hint="eastAsia"/>
                <w:b/>
                <w:bCs/>
                <w:kern w:val="44"/>
                <w:sz w:val="30"/>
                <w:szCs w:val="30"/>
              </w:rPr>
              <w:t>第三章 主要起草过程</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_Toc22901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fldChar w:fldCharType="end"/>
            </w:r>
          </w:hyperlink>
        </w:p>
        <w:p w14:paraId="034C8C1B"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4727" w:history="1">
            <w:r>
              <w:rPr>
                <w:rFonts w:ascii="仿宋_GB2312" w:eastAsia="仿宋_GB2312" w:hAnsi="仿宋_GB2312" w:cs="仿宋_GB2312" w:hint="eastAsia"/>
                <w:sz w:val="30"/>
                <w:szCs w:val="30"/>
              </w:rPr>
              <w:t>3.1准备阶段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_Toc24727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034C8C1C"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5585" w:history="1">
            <w:r>
              <w:rPr>
                <w:rFonts w:ascii="仿宋_GB2312" w:eastAsia="仿宋_GB2312" w:hAnsi="仿宋_GB2312" w:cs="仿宋_GB2312" w:hint="eastAsia"/>
                <w:sz w:val="30"/>
                <w:szCs w:val="30"/>
              </w:rPr>
              <w:t>3.1.1标准实施现状分析</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_Toc5585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034C8C1D"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7074" w:history="1">
            <w:r>
              <w:rPr>
                <w:rFonts w:ascii="仿宋_GB2312" w:eastAsia="仿宋_GB2312" w:hAnsi="仿宋_GB2312" w:cs="仿宋_GB2312" w:hint="eastAsia"/>
                <w:sz w:val="30"/>
                <w:szCs w:val="30"/>
              </w:rPr>
              <w:t>3.1.2明确技术路线</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_Toc17074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34C8C1E"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4371" w:history="1">
            <w:r>
              <w:rPr>
                <w:rFonts w:ascii="仿宋_GB2312" w:eastAsia="仿宋_GB2312" w:hAnsi="仿宋_GB2312" w:cs="仿宋_GB2312" w:hint="eastAsia"/>
                <w:sz w:val="30"/>
                <w:szCs w:val="30"/>
              </w:rPr>
              <w:t>3.2修订阶段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_Toc4371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34C8C1F"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4037" w:history="1">
            <w:r>
              <w:rPr>
                <w:rFonts w:ascii="仿宋_GB2312" w:eastAsia="仿宋_GB2312" w:hAnsi="仿宋_GB2312" w:cs="仿宋_GB2312" w:hint="eastAsia"/>
                <w:sz w:val="30"/>
                <w:szCs w:val="30"/>
              </w:rPr>
              <w:t>3.2.1成立标准修订工作组</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_Toc14037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34C8C20"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8973" w:history="1">
            <w:r>
              <w:rPr>
                <w:rFonts w:ascii="仿宋_GB2312" w:eastAsia="仿宋_GB2312" w:hAnsi="仿宋_GB2312" w:cs="仿宋_GB2312" w:hint="eastAsia"/>
                <w:sz w:val="30"/>
                <w:szCs w:val="30"/>
              </w:rPr>
              <w:t>3.2.2前期调查及相关资料收集、整理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_Toc8973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34C8C21"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1853" w:history="1">
            <w:r>
              <w:rPr>
                <w:rFonts w:ascii="仿宋_GB2312" w:eastAsia="仿宋_GB2312" w:hAnsi="仿宋_GB2312" w:cs="仿宋_GB2312" w:hint="eastAsia"/>
                <w:sz w:val="30"/>
                <w:szCs w:val="30"/>
              </w:rPr>
              <w:t>3.3编制标准草案</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_Toc21853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34C8C22"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7443" w:history="1">
            <w:r>
              <w:rPr>
                <w:rFonts w:ascii="仿宋_GB2312" w:eastAsia="仿宋_GB2312" w:hAnsi="仿宋_GB2312" w:cs="仿宋_GB2312" w:hint="eastAsia"/>
                <w:sz w:val="30"/>
                <w:szCs w:val="30"/>
              </w:rPr>
              <w:t>3.4调研及征求意见</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_Toc27443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34C8C23"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11856" w:history="1">
            <w:r>
              <w:rPr>
                <w:rFonts w:ascii="仿宋_GB2312" w:eastAsia="仿宋_GB2312" w:hAnsi="仿宋_GB2312" w:cs="仿宋_GB2312" w:hint="eastAsia"/>
                <w:sz w:val="30"/>
                <w:szCs w:val="30"/>
              </w:rPr>
              <w:t>3.5报批审核</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_Toc11856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34C8C24"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30286" w:history="1">
            <w:r>
              <w:rPr>
                <w:rFonts w:ascii="仿宋_GB2312" w:eastAsia="仿宋_GB2312" w:hAnsi="仿宋_GB2312" w:cs="仿宋_GB2312" w:hint="eastAsia"/>
                <w:b/>
                <w:bCs/>
                <w:kern w:val="44"/>
                <w:sz w:val="30"/>
                <w:szCs w:val="30"/>
              </w:rPr>
              <w:t>第四章 主要条款修订说明</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_Toc30286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6</w:t>
            </w:r>
            <w:r>
              <w:rPr>
                <w:rFonts w:ascii="仿宋_GB2312" w:eastAsia="仿宋_GB2312" w:hAnsi="仿宋_GB2312" w:cs="仿宋_GB2312" w:hint="eastAsia"/>
                <w:b/>
                <w:bCs/>
                <w:sz w:val="30"/>
                <w:szCs w:val="30"/>
              </w:rPr>
              <w:fldChar w:fldCharType="end"/>
            </w:r>
          </w:hyperlink>
        </w:p>
        <w:p w14:paraId="034C8C25"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19650" w:history="1">
            <w:r>
              <w:rPr>
                <w:rFonts w:ascii="仿宋_GB2312" w:eastAsia="仿宋_GB2312" w:hAnsi="仿宋_GB2312" w:cs="仿宋_GB2312" w:hint="eastAsia"/>
                <w:sz w:val="30"/>
                <w:szCs w:val="30"/>
              </w:rPr>
              <w:t>4.1修订标准的原则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_Toc19650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34C8C26"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22218" w:history="1">
            <w:r>
              <w:rPr>
                <w:rFonts w:ascii="仿宋_GB2312" w:eastAsia="仿宋_GB2312" w:hAnsi="仿宋_GB2312" w:cs="仿宋_GB2312" w:hint="eastAsia"/>
                <w:sz w:val="30"/>
                <w:szCs w:val="30"/>
              </w:rPr>
              <w:t>4.1.1可操作性原则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_Toc22218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34C8C27"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652" w:history="1">
            <w:r>
              <w:rPr>
                <w:rFonts w:ascii="仿宋_GB2312" w:eastAsia="仿宋_GB2312" w:hAnsi="仿宋_GB2312" w:cs="仿宋_GB2312" w:hint="eastAsia"/>
                <w:sz w:val="30"/>
                <w:szCs w:val="30"/>
              </w:rPr>
              <w:t>4.1.2可追溯/可证实性原则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_Toc1652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34C8C28"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7746" w:history="1">
            <w:r>
              <w:rPr>
                <w:rFonts w:ascii="仿宋_GB2312" w:eastAsia="仿宋_GB2312" w:hAnsi="仿宋_GB2312" w:cs="仿宋_GB2312" w:hint="eastAsia"/>
                <w:sz w:val="30"/>
                <w:szCs w:val="30"/>
              </w:rPr>
              <w:t>4.2修订依据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_Toc27746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34C8C29"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329" w:history="1">
            <w:r>
              <w:rPr>
                <w:rFonts w:ascii="仿宋_GB2312" w:eastAsia="仿宋_GB2312" w:hAnsi="仿宋_GB2312" w:cs="仿宋_GB2312" w:hint="eastAsia"/>
                <w:sz w:val="30"/>
                <w:szCs w:val="30"/>
              </w:rPr>
              <w:t>4.2.1国家法律</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_Toc329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34C8C2A"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5923" w:history="1">
            <w:r>
              <w:rPr>
                <w:rFonts w:ascii="仿宋_GB2312" w:eastAsia="仿宋_GB2312" w:hAnsi="仿宋_GB2312" w:cs="仿宋_GB2312" w:hint="eastAsia"/>
                <w:sz w:val="30"/>
                <w:szCs w:val="30"/>
              </w:rPr>
              <w:t>4.2.2行政法规</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_Toc15923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34C8C2B"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25990" w:history="1">
            <w:r>
              <w:rPr>
                <w:rFonts w:ascii="仿宋_GB2312" w:eastAsia="仿宋_GB2312" w:hAnsi="仿宋_GB2312" w:cs="仿宋_GB2312" w:hint="eastAsia"/>
                <w:sz w:val="30"/>
                <w:szCs w:val="30"/>
              </w:rPr>
              <w:t>4.2.3地方性法规</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_Toc25990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034C8C2C"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8842" w:history="1">
            <w:r>
              <w:rPr>
                <w:rFonts w:ascii="仿宋_GB2312" w:eastAsia="仿宋_GB2312" w:hAnsi="仿宋_GB2312" w:cs="仿宋_GB2312" w:hint="eastAsia"/>
                <w:sz w:val="30"/>
                <w:szCs w:val="30"/>
              </w:rPr>
              <w:t>4.2.4部门规章</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_Toc8842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034C8C2D"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1003" w:history="1">
            <w:r>
              <w:rPr>
                <w:rFonts w:ascii="仿宋_GB2312" w:eastAsia="仿宋_GB2312" w:hAnsi="仿宋_GB2312" w:cs="仿宋_GB2312" w:hint="eastAsia"/>
                <w:sz w:val="30"/>
                <w:szCs w:val="30"/>
              </w:rPr>
              <w:t>4.2.5规范性文件</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_Toc11003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034C8C2E"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2524" w:history="1">
            <w:r>
              <w:rPr>
                <w:rFonts w:ascii="仿宋_GB2312" w:eastAsia="仿宋_GB2312" w:hAnsi="仿宋_GB2312" w:cs="仿宋_GB2312" w:hint="eastAsia"/>
                <w:sz w:val="30"/>
                <w:szCs w:val="30"/>
              </w:rPr>
              <w:t>4.2.6国家标准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034C8C2F"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8327" w:history="1">
            <w:r>
              <w:rPr>
                <w:rFonts w:ascii="仿宋_GB2312" w:eastAsia="仿宋_GB2312" w:hAnsi="仿宋_GB2312" w:cs="仿宋_GB2312" w:hint="eastAsia"/>
                <w:sz w:val="30"/>
                <w:szCs w:val="30"/>
              </w:rPr>
              <w:t>4.2.7地方标准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_Toc8327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034C8C30"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1984" w:history="1">
            <w:r>
              <w:rPr>
                <w:rFonts w:ascii="仿宋_GB2312" w:eastAsia="仿宋_GB2312" w:hAnsi="仿宋_GB2312" w:cs="仿宋_GB2312" w:hint="eastAsia"/>
                <w:sz w:val="30"/>
                <w:szCs w:val="30"/>
              </w:rPr>
              <w:t>4.2.8行业标准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_Toc11984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034C8C31"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188" w:history="1">
            <w:r>
              <w:rPr>
                <w:rFonts w:ascii="仿宋_GB2312" w:eastAsia="仿宋_GB2312" w:hAnsi="仿宋_GB2312" w:cs="仿宋_GB2312" w:hint="eastAsia"/>
                <w:sz w:val="30"/>
                <w:szCs w:val="30"/>
              </w:rPr>
              <w:t>4.3与现行法律法规、标准的关系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_Toc2188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034C8C32"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5168" w:history="1">
            <w:r>
              <w:rPr>
                <w:rFonts w:ascii="仿宋_GB2312" w:eastAsia="仿宋_GB2312" w:hAnsi="仿宋_GB2312" w:cs="仿宋_GB2312" w:hint="eastAsia"/>
                <w:sz w:val="30"/>
                <w:szCs w:val="30"/>
              </w:rPr>
              <w:t>4.3.1国家、行业、团体及地方现行标准、规范与宁夏区内实际情况差异</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_Toc15168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034C8C33"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14939" w:history="1">
            <w:r>
              <w:rPr>
                <w:rFonts w:ascii="仿宋_GB2312" w:eastAsia="仿宋_GB2312" w:hAnsi="仿宋_GB2312" w:cs="仿宋_GB2312" w:hint="eastAsia"/>
                <w:sz w:val="30"/>
                <w:szCs w:val="30"/>
              </w:rPr>
              <w:t>4.3.2与宁夏区内现行标准及规范的冲突</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_Toc14939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fldChar w:fldCharType="end"/>
            </w:r>
          </w:hyperlink>
        </w:p>
        <w:p w14:paraId="034C8C34"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12954" w:history="1">
            <w:r>
              <w:rPr>
                <w:rFonts w:ascii="仿宋_GB2312" w:eastAsia="仿宋_GB2312" w:hAnsi="仿宋_GB2312" w:cs="仿宋_GB2312" w:hint="eastAsia"/>
                <w:b/>
                <w:bCs/>
                <w:kern w:val="44"/>
                <w:sz w:val="30"/>
                <w:szCs w:val="30"/>
              </w:rPr>
              <w:t>第五章 主要条款的说明，主要技术指标、参数、实验验证的论述</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_Toc12954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13</w:t>
            </w:r>
            <w:r>
              <w:rPr>
                <w:rFonts w:ascii="仿宋_GB2312" w:eastAsia="仿宋_GB2312" w:hAnsi="仿宋_GB2312" w:cs="仿宋_GB2312" w:hint="eastAsia"/>
                <w:b/>
                <w:bCs/>
                <w:sz w:val="30"/>
                <w:szCs w:val="30"/>
              </w:rPr>
              <w:fldChar w:fldCharType="end"/>
            </w:r>
          </w:hyperlink>
        </w:p>
        <w:p w14:paraId="034C8C35"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30617" w:history="1">
            <w:r>
              <w:rPr>
                <w:rFonts w:ascii="仿宋_GB2312" w:eastAsia="仿宋_GB2312" w:hAnsi="仿宋_GB2312" w:cs="仿宋_GB2312" w:hint="eastAsia"/>
                <w:sz w:val="30"/>
                <w:szCs w:val="30"/>
              </w:rPr>
              <w:t>5.1主要条款修订说明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_Toc30617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fldChar w:fldCharType="end"/>
            </w:r>
          </w:hyperlink>
        </w:p>
        <w:p w14:paraId="034C8C36" w14:textId="77777777" w:rsidR="000F2A8B" w:rsidRDefault="00E94F2A">
          <w:pPr>
            <w:pStyle w:val="WPSOffice2"/>
            <w:tabs>
              <w:tab w:val="right" w:leader="dot" w:pos="9354"/>
            </w:tabs>
            <w:spacing w:line="500" w:lineRule="exact"/>
            <w:ind w:left="560"/>
            <w:rPr>
              <w:rFonts w:ascii="仿宋_GB2312" w:eastAsia="仿宋_GB2312" w:hAnsi="仿宋_GB2312" w:cs="仿宋_GB2312" w:hint="eastAsia"/>
              <w:sz w:val="30"/>
              <w:szCs w:val="30"/>
            </w:rPr>
          </w:pPr>
          <w:hyperlink w:anchor="_Toc25134" w:history="1">
            <w:r>
              <w:rPr>
                <w:rFonts w:ascii="仿宋_GB2312" w:eastAsia="仿宋_GB2312" w:hAnsi="仿宋_GB2312" w:cs="仿宋_GB2312" w:hint="eastAsia"/>
                <w:sz w:val="30"/>
                <w:szCs w:val="30"/>
              </w:rPr>
              <w:t>5.2主要技术指标、参数、实验验证的论述</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_Toc25134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fldChar w:fldCharType="end"/>
            </w:r>
          </w:hyperlink>
        </w:p>
        <w:p w14:paraId="034C8C37"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32198" w:history="1">
            <w:r>
              <w:rPr>
                <w:rFonts w:ascii="仿宋_GB2312" w:eastAsia="仿宋_GB2312" w:hAnsi="仿宋_GB2312" w:cs="仿宋_GB2312" w:hint="eastAsia"/>
                <w:sz w:val="30"/>
                <w:szCs w:val="30"/>
              </w:rPr>
              <w:t>5.2.1标准内容编制技术路线</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_Toc32198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fldChar w:fldCharType="end"/>
            </w:r>
          </w:hyperlink>
        </w:p>
        <w:p w14:paraId="034C8C38" w14:textId="77777777" w:rsidR="000F2A8B" w:rsidRDefault="00E94F2A">
          <w:pPr>
            <w:pStyle w:val="WPSOffice3"/>
            <w:tabs>
              <w:tab w:val="right" w:leader="dot" w:pos="9354"/>
            </w:tabs>
            <w:spacing w:line="500" w:lineRule="exact"/>
            <w:ind w:left="1120"/>
            <w:rPr>
              <w:rFonts w:ascii="仿宋_GB2312" w:eastAsia="仿宋_GB2312" w:hAnsi="仿宋_GB2312" w:cs="仿宋_GB2312" w:hint="eastAsia"/>
              <w:sz w:val="30"/>
              <w:szCs w:val="30"/>
            </w:rPr>
          </w:pPr>
          <w:hyperlink w:anchor="_Toc22791" w:history="1">
            <w:r>
              <w:rPr>
                <w:rFonts w:ascii="仿宋_GB2312" w:eastAsia="仿宋_GB2312" w:hAnsi="仿宋_GB2312" w:cs="仿宋_GB2312" w:hint="eastAsia"/>
                <w:sz w:val="30"/>
                <w:szCs w:val="30"/>
              </w:rPr>
              <w:t>5.2.2涉及特殊内容的制定</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_Toc22791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fldChar w:fldCharType="end"/>
            </w:r>
          </w:hyperlink>
        </w:p>
        <w:p w14:paraId="034C8C39"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9819" w:history="1">
            <w:r>
              <w:rPr>
                <w:rFonts w:ascii="仿宋_GB2312" w:eastAsia="仿宋_GB2312" w:hAnsi="仿宋_GB2312" w:cs="仿宋_GB2312" w:hint="eastAsia"/>
                <w:b/>
                <w:bCs/>
                <w:kern w:val="44"/>
                <w:sz w:val="30"/>
                <w:szCs w:val="30"/>
              </w:rPr>
              <w:t>第六章 重大意见分歧的处理依据和结果</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_Toc9819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15</w:t>
            </w:r>
            <w:r>
              <w:rPr>
                <w:rFonts w:ascii="仿宋_GB2312" w:eastAsia="仿宋_GB2312" w:hAnsi="仿宋_GB2312" w:cs="仿宋_GB2312" w:hint="eastAsia"/>
                <w:b/>
                <w:bCs/>
                <w:sz w:val="30"/>
                <w:szCs w:val="30"/>
              </w:rPr>
              <w:fldChar w:fldCharType="end"/>
            </w:r>
          </w:hyperlink>
        </w:p>
        <w:p w14:paraId="034C8C3A"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9611" w:history="1">
            <w:r>
              <w:rPr>
                <w:rFonts w:ascii="仿宋_GB2312" w:eastAsia="仿宋_GB2312" w:hAnsi="仿宋_GB2312" w:cs="仿宋_GB2312" w:hint="eastAsia"/>
                <w:b/>
                <w:bCs/>
                <w:kern w:val="44"/>
                <w:sz w:val="30"/>
                <w:szCs w:val="30"/>
              </w:rPr>
              <w:t>第七章 实施标准的措施建议</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_Toc9611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15</w:t>
            </w:r>
            <w:r>
              <w:rPr>
                <w:rFonts w:ascii="仿宋_GB2312" w:eastAsia="仿宋_GB2312" w:hAnsi="仿宋_GB2312" w:cs="仿宋_GB2312" w:hint="eastAsia"/>
                <w:b/>
                <w:bCs/>
                <w:sz w:val="30"/>
                <w:szCs w:val="30"/>
              </w:rPr>
              <w:fldChar w:fldCharType="end"/>
            </w:r>
          </w:hyperlink>
        </w:p>
        <w:p w14:paraId="034C8C3B" w14:textId="77777777" w:rsidR="000F2A8B" w:rsidRDefault="00E94F2A">
          <w:pPr>
            <w:pStyle w:val="WPSOffice1"/>
            <w:tabs>
              <w:tab w:val="right" w:leader="dot" w:pos="9354"/>
            </w:tabs>
            <w:spacing w:line="500" w:lineRule="exact"/>
            <w:rPr>
              <w:rFonts w:ascii="仿宋_GB2312" w:eastAsia="仿宋_GB2312" w:hAnsi="仿宋_GB2312" w:cs="仿宋_GB2312" w:hint="eastAsia"/>
              <w:b/>
              <w:bCs/>
              <w:sz w:val="30"/>
              <w:szCs w:val="30"/>
            </w:rPr>
          </w:pPr>
          <w:hyperlink w:anchor="_Toc30878" w:history="1">
            <w:r>
              <w:rPr>
                <w:rFonts w:ascii="仿宋_GB2312" w:eastAsia="仿宋_GB2312" w:hAnsi="仿宋_GB2312" w:cs="仿宋_GB2312" w:hint="eastAsia"/>
                <w:b/>
                <w:bCs/>
                <w:kern w:val="44"/>
                <w:sz w:val="30"/>
                <w:szCs w:val="30"/>
              </w:rPr>
              <w:t>第八章 知识产权说明</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_Toc30878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15</w:t>
            </w:r>
            <w:r>
              <w:rPr>
                <w:rFonts w:ascii="仿宋_GB2312" w:eastAsia="仿宋_GB2312" w:hAnsi="仿宋_GB2312" w:cs="仿宋_GB2312" w:hint="eastAsia"/>
                <w:b/>
                <w:bCs/>
                <w:sz w:val="30"/>
                <w:szCs w:val="30"/>
              </w:rPr>
              <w:fldChar w:fldCharType="end"/>
            </w:r>
          </w:hyperlink>
        </w:p>
        <w:p w14:paraId="034C8C3C" w14:textId="77777777" w:rsidR="000F2A8B" w:rsidRDefault="00E94F2A">
          <w:pPr>
            <w:pStyle w:val="WPSOffice1"/>
            <w:tabs>
              <w:tab w:val="right" w:leader="dot" w:pos="9354"/>
            </w:tabs>
            <w:spacing w:line="500" w:lineRule="exact"/>
            <w:rPr>
              <w:b/>
              <w:bCs/>
            </w:rPr>
          </w:pPr>
          <w:hyperlink w:anchor="_Toc22056" w:history="1">
            <w:r>
              <w:rPr>
                <w:rFonts w:ascii="仿宋_GB2312" w:eastAsia="仿宋_GB2312" w:hAnsi="仿宋_GB2312" w:cs="仿宋_GB2312" w:hint="eastAsia"/>
                <w:b/>
                <w:bCs/>
                <w:kern w:val="44"/>
                <w:sz w:val="30"/>
                <w:szCs w:val="30"/>
              </w:rPr>
              <w:t>第九章 其他应说明的事项</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_Toc22056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15</w:t>
            </w:r>
            <w:r>
              <w:rPr>
                <w:rFonts w:ascii="仿宋_GB2312" w:eastAsia="仿宋_GB2312" w:hAnsi="仿宋_GB2312" w:cs="仿宋_GB2312" w:hint="eastAsia"/>
                <w:b/>
                <w:bCs/>
                <w:sz w:val="30"/>
                <w:szCs w:val="30"/>
              </w:rPr>
              <w:fldChar w:fldCharType="end"/>
            </w:r>
          </w:hyperlink>
        </w:p>
        <w:p w14:paraId="034C8C3D" w14:textId="77777777" w:rsidR="000F2A8B" w:rsidRDefault="00E94F2A">
          <w:pPr>
            <w:spacing w:line="374" w:lineRule="atLeast"/>
            <w:ind w:firstLineChars="0" w:firstLine="0"/>
            <w:outlineLvl w:val="0"/>
            <w:rPr>
              <w:rFonts w:ascii="方正小标宋简体" w:eastAsia="方正小标宋简体" w:hAnsi="方正小标宋简体" w:cs="方正小标宋简体" w:hint="eastAsia"/>
              <w:szCs w:val="44"/>
            </w:rPr>
          </w:pPr>
          <w:r>
            <w:rPr>
              <w:rFonts w:ascii="方正小标宋简体" w:eastAsia="方正小标宋简体" w:hAnsi="方正小标宋简体" w:cs="方正小标宋简体" w:hint="eastAsia"/>
              <w:szCs w:val="44"/>
            </w:rPr>
            <w:fldChar w:fldCharType="end"/>
          </w:r>
        </w:p>
      </w:sdtContent>
    </w:sdt>
    <w:p w14:paraId="034C8C3E" w14:textId="77777777" w:rsidR="000F2A8B" w:rsidRDefault="000F2A8B">
      <w:pPr>
        <w:pStyle w:val="1"/>
        <w:spacing w:before="0" w:after="0" w:line="570" w:lineRule="exact"/>
        <w:ind w:firstLineChars="200" w:firstLine="640"/>
        <w:jc w:val="both"/>
        <w:rPr>
          <w:rFonts w:ascii="黑体" w:hAnsi="黑体" w:cs="黑体" w:hint="eastAsia"/>
          <w:kern w:val="44"/>
          <w:szCs w:val="32"/>
          <w14:ligatures w14:val="none"/>
        </w:rPr>
        <w:sectPr w:rsidR="000F2A8B">
          <w:pgSz w:w="11906" w:h="16838"/>
          <w:pgMar w:top="2098" w:right="1474" w:bottom="1984" w:left="1587" w:header="851" w:footer="992" w:gutter="0"/>
          <w:cols w:space="425"/>
          <w:docGrid w:type="lines" w:linePitch="381"/>
        </w:sectPr>
      </w:pPr>
      <w:bookmarkStart w:id="41" w:name="_Toc54113768"/>
      <w:bookmarkStart w:id="42" w:name="_Toc183448480"/>
      <w:bookmarkStart w:id="43" w:name="_Toc265757709"/>
      <w:bookmarkStart w:id="44" w:name="_Toc340389590"/>
      <w:bookmarkStart w:id="45" w:name="_Toc30608"/>
      <w:bookmarkStart w:id="46" w:name="_Toc27831"/>
      <w:bookmarkStart w:id="47" w:name="_Toc54114008"/>
      <w:bookmarkStart w:id="48" w:name="_Toc54114277"/>
      <w:bookmarkStart w:id="49" w:name="_Toc404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34C8C3F"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r>
        <w:rPr>
          <w:rFonts w:ascii="黑体" w:hAnsi="黑体" w:cs="黑体" w:hint="eastAsia"/>
          <w:kern w:val="44"/>
          <w:szCs w:val="32"/>
          <w14:ligatures w14:val="none"/>
        </w:rPr>
        <w:lastRenderedPageBreak/>
        <w:t xml:space="preserve">第一章 </w:t>
      </w:r>
      <w:bookmarkEnd w:id="41"/>
      <w:bookmarkEnd w:id="42"/>
      <w:bookmarkEnd w:id="43"/>
      <w:bookmarkEnd w:id="44"/>
      <w:bookmarkEnd w:id="45"/>
      <w:bookmarkEnd w:id="46"/>
      <w:bookmarkEnd w:id="47"/>
      <w:bookmarkEnd w:id="48"/>
      <w:r>
        <w:rPr>
          <w:rFonts w:ascii="黑体" w:hAnsi="黑体" w:cs="黑体" w:hint="eastAsia"/>
          <w:kern w:val="44"/>
          <w:szCs w:val="32"/>
          <w14:ligatures w14:val="none"/>
        </w:rPr>
        <w:t>工作简况</w:t>
      </w:r>
      <w:bookmarkEnd w:id="49"/>
    </w:p>
    <w:p w14:paraId="034C8C40"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50" w:name="_Toc27571"/>
      <w:bookmarkStart w:id="51" w:name="_Toc54113769"/>
      <w:bookmarkStart w:id="52" w:name="_Toc54114009"/>
      <w:bookmarkStart w:id="53" w:name="_Toc340389591"/>
      <w:bookmarkStart w:id="54" w:name="_Toc54114278"/>
      <w:bookmarkStart w:id="55" w:name="_Toc265757710"/>
      <w:bookmarkStart w:id="56" w:name="_Toc183448481"/>
      <w:bookmarkStart w:id="57" w:name="_Toc24670"/>
      <w:bookmarkStart w:id="58" w:name="_Toc25152"/>
      <w:r>
        <w:rPr>
          <w:rFonts w:ascii="仿宋_GB2312" w:eastAsia="仿宋_GB2312" w:hAnsi="仿宋_GB2312" w:cs="仿宋_GB2312" w:hint="eastAsia"/>
          <w:kern w:val="0"/>
          <w14:ligatures w14:val="none"/>
        </w:rPr>
        <w:t>1.1</w:t>
      </w:r>
      <w:bookmarkEnd w:id="50"/>
      <w:bookmarkEnd w:id="51"/>
      <w:bookmarkEnd w:id="52"/>
      <w:bookmarkEnd w:id="53"/>
      <w:bookmarkEnd w:id="54"/>
      <w:bookmarkEnd w:id="55"/>
      <w:r>
        <w:rPr>
          <w:rFonts w:ascii="仿宋_GB2312" w:eastAsia="仿宋_GB2312" w:hAnsi="仿宋_GB2312" w:cs="仿宋_GB2312" w:hint="eastAsia"/>
          <w:kern w:val="0"/>
          <w14:ligatures w14:val="none"/>
        </w:rPr>
        <w:t>任务来源</w:t>
      </w:r>
      <w:bookmarkEnd w:id="56"/>
      <w:bookmarkEnd w:id="57"/>
      <w:bookmarkEnd w:id="58"/>
    </w:p>
    <w:p w14:paraId="034C8C41" w14:textId="77777777" w:rsidR="000F2A8B" w:rsidRDefault="00E94F2A">
      <w:pPr>
        <w:ind w:firstLine="640"/>
        <w:rPr>
          <w:rFonts w:hint="eastAsia"/>
        </w:rPr>
      </w:pPr>
      <w:r>
        <w:rPr>
          <w:rFonts w:ascii="仿宋_GB2312" w:eastAsia="仿宋_GB2312" w:hAnsi="仿宋_GB2312" w:cs="仿宋_GB2312" w:hint="eastAsia"/>
          <w:sz w:val="32"/>
          <w:szCs w:val="32"/>
          <w14:ligatures w14:val="none"/>
        </w:rPr>
        <w:t>根据《地方标准制（修）订委托合同（三标段）》，由我公司完成《企业班组安全管理规范》（DB 64/T 880-2013）标准修订工作。</w:t>
      </w:r>
    </w:p>
    <w:p w14:paraId="034C8C42"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59" w:name="_Toc54114012"/>
      <w:bookmarkStart w:id="60" w:name="_Toc54114281"/>
      <w:bookmarkStart w:id="61" w:name="_Toc54113772"/>
      <w:bookmarkStart w:id="62" w:name="_Toc29174"/>
      <w:bookmarkStart w:id="63" w:name="_Toc183448482"/>
      <w:bookmarkStart w:id="64" w:name="_Toc5825"/>
      <w:bookmarkStart w:id="65" w:name="_Toc1255"/>
      <w:r>
        <w:rPr>
          <w:rFonts w:ascii="仿宋_GB2312" w:eastAsia="仿宋_GB2312" w:hAnsi="仿宋_GB2312" w:cs="仿宋_GB2312" w:hint="eastAsia"/>
          <w:kern w:val="0"/>
          <w14:ligatures w14:val="none"/>
        </w:rPr>
        <w:t>1.2</w:t>
      </w:r>
      <w:bookmarkEnd w:id="59"/>
      <w:bookmarkEnd w:id="60"/>
      <w:bookmarkEnd w:id="61"/>
      <w:bookmarkEnd w:id="62"/>
      <w:r>
        <w:rPr>
          <w:rFonts w:ascii="仿宋_GB2312" w:eastAsia="仿宋_GB2312" w:hAnsi="仿宋_GB2312" w:cs="仿宋_GB2312" w:hint="eastAsia"/>
          <w:kern w:val="0"/>
          <w14:ligatures w14:val="none"/>
        </w:rPr>
        <w:t>起草单位及主要起草人</w:t>
      </w:r>
      <w:bookmarkEnd w:id="63"/>
      <w:bookmarkEnd w:id="64"/>
      <w:bookmarkEnd w:id="65"/>
    </w:p>
    <w:p w14:paraId="034C8C43"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66" w:name="_Toc4687"/>
      <w:bookmarkStart w:id="67" w:name="_Toc183448483"/>
      <w:bookmarkStart w:id="68" w:name="_Toc29732"/>
      <w:r>
        <w:rPr>
          <w:rFonts w:ascii="仿宋_GB2312" w:eastAsia="仿宋_GB2312" w:hAnsi="仿宋_GB2312" w:cs="仿宋_GB2312" w:hint="eastAsia"/>
          <w:kern w:val="0"/>
          <w:sz w:val="32"/>
          <w:szCs w:val="32"/>
          <w14:ligatures w14:val="none"/>
        </w:rPr>
        <w:t>1.2.1起草单位</w:t>
      </w:r>
      <w:bookmarkEnd w:id="66"/>
      <w:bookmarkEnd w:id="67"/>
      <w:bookmarkEnd w:id="68"/>
    </w:p>
    <w:p w14:paraId="034C8C4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宁夏源泰咨询服务有限公司成立于2004年8月10日，是自主经营、独立核算的法人资质企业。公司注册资金1000万元人民币，有独立办公场所2000m</w:t>
      </w:r>
      <w:r w:rsidRPr="00121595">
        <w:rPr>
          <w:rFonts w:ascii="仿宋_GB2312" w:eastAsia="仿宋_GB2312" w:hAnsi="仿宋_GB2312" w:cs="仿宋_GB2312" w:hint="eastAsia"/>
          <w:sz w:val="32"/>
          <w:szCs w:val="32"/>
          <w:vertAlign w:val="superscript"/>
          <w14:ligatures w14:val="none"/>
        </w:rPr>
        <w:t>2</w:t>
      </w:r>
      <w:r>
        <w:rPr>
          <w:rFonts w:ascii="仿宋_GB2312" w:eastAsia="仿宋_GB2312" w:hAnsi="仿宋_GB2312" w:cs="仿宋_GB2312" w:hint="eastAsia"/>
          <w:sz w:val="32"/>
          <w:szCs w:val="32"/>
          <w14:ligatures w14:val="none"/>
        </w:rPr>
        <w:t>。公司现有国家资质的评价师35人，注册安全工程师19名，安全生产标准化评审员22名，评审专家18名，专业涉及采矿、石油储运、采油、电气、地质、安全工程、机械制造、化工工艺、化工机械与设备、冶金、环境工程等多个行业，人员专业分布和知识结构符合安全技术服务要求，人员专业分布和知识结构符合要求，专家均来自于各行业的龙头企业、行业协会、研究机构等，具有丰富的实践经验，能够为本次标准编制工作提供足够的技术支持。</w:t>
      </w:r>
    </w:p>
    <w:p w14:paraId="034C8C45"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69" w:name="_Toc15968"/>
      <w:bookmarkStart w:id="70" w:name="_Toc183448484"/>
      <w:bookmarkStart w:id="71" w:name="_Toc25301"/>
      <w:r>
        <w:rPr>
          <w:rFonts w:ascii="仿宋_GB2312" w:eastAsia="仿宋_GB2312" w:hAnsi="仿宋_GB2312" w:cs="仿宋_GB2312" w:hint="eastAsia"/>
          <w:kern w:val="0"/>
          <w:sz w:val="32"/>
          <w:szCs w:val="32"/>
          <w14:ligatures w14:val="none"/>
        </w:rPr>
        <w:t>1.2.2主要起草人</w:t>
      </w:r>
      <w:bookmarkEnd w:id="69"/>
      <w:bookmarkEnd w:id="70"/>
      <w:bookmarkEnd w:id="71"/>
    </w:p>
    <w:p w14:paraId="034C8C4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为高质量完成本次标准修订工作，我公司成立标准修订工作组。其中项目负责人由我公司安全评价部主任、高级工程师、一级安全评价师杨晓雯担任，具有10多年的安全评价工作经验。技术负责人由我公司安全评价部经理、高级工程师、一级安全评价师袁艳玲担任。其他项目组成员均为我公司的骨干技术人员，拥有多年的一线工作经验及安全评价经验，熟悉了解与本项目相关的其他行业标准</w:t>
      </w:r>
      <w:r>
        <w:rPr>
          <w:rFonts w:ascii="仿宋_GB2312" w:eastAsia="仿宋_GB2312" w:hAnsi="仿宋_GB2312" w:cs="仿宋_GB2312" w:hint="eastAsia"/>
          <w:sz w:val="32"/>
          <w:szCs w:val="32"/>
          <w14:ligatures w14:val="none"/>
        </w:rPr>
        <w:lastRenderedPageBreak/>
        <w:t>或地方标准。具体人员配置如下：</w:t>
      </w:r>
    </w:p>
    <w:p w14:paraId="034C8C47" w14:textId="77777777" w:rsidR="000F2A8B" w:rsidRDefault="00E94F2A">
      <w:pPr>
        <w:pStyle w:val="afd"/>
        <w:rPr>
          <w:rFonts w:ascii="仿宋_GB2312" w:eastAsia="仿宋_GB2312" w:hAnsi="仿宋_GB2312" w:cs="仿宋_GB2312" w:hint="eastAsia"/>
        </w:rPr>
      </w:pPr>
      <w:r>
        <w:rPr>
          <w:rFonts w:ascii="仿宋_GB2312" w:eastAsia="仿宋_GB2312" w:hAnsi="仿宋_GB2312" w:cs="仿宋_GB2312" w:hint="eastAsia"/>
        </w:rPr>
        <w:t>表1-1 标准编制工作组成员一览表（统一确定）</w:t>
      </w:r>
    </w:p>
    <w:tbl>
      <w:tblPr>
        <w:tblStyle w:val="af5"/>
        <w:tblW w:w="4866" w:type="pct"/>
        <w:tblLook w:val="04A0" w:firstRow="1" w:lastRow="0" w:firstColumn="1" w:lastColumn="0" w:noHBand="0" w:noVBand="1"/>
      </w:tblPr>
      <w:tblGrid>
        <w:gridCol w:w="2356"/>
        <w:gridCol w:w="1789"/>
        <w:gridCol w:w="897"/>
        <w:gridCol w:w="1880"/>
        <w:gridCol w:w="2152"/>
      </w:tblGrid>
      <w:tr w:rsidR="000F2A8B" w14:paraId="034C8C4D" w14:textId="77777777" w:rsidTr="00E94F2A">
        <w:trPr>
          <w:trHeight w:val="340"/>
        </w:trPr>
        <w:tc>
          <w:tcPr>
            <w:tcW w:w="1298" w:type="pct"/>
            <w:vAlign w:val="center"/>
          </w:tcPr>
          <w:p w14:paraId="034C8C48" w14:textId="77777777" w:rsidR="000F2A8B" w:rsidRDefault="00E94F2A">
            <w:pPr>
              <w:pStyle w:val="af6"/>
              <w:rPr>
                <w:rFonts w:hint="eastAsia"/>
                <w:b/>
                <w:bCs/>
                <w:lang w:bidi="zh-CN"/>
              </w:rPr>
            </w:pPr>
            <w:r>
              <w:rPr>
                <w:rFonts w:hint="eastAsia"/>
                <w:b/>
                <w:bCs/>
                <w:lang w:bidi="zh-CN"/>
              </w:rPr>
              <w:t>本项目任职</w:t>
            </w:r>
          </w:p>
        </w:tc>
        <w:tc>
          <w:tcPr>
            <w:tcW w:w="986" w:type="pct"/>
            <w:vAlign w:val="center"/>
          </w:tcPr>
          <w:p w14:paraId="034C8C49" w14:textId="77777777" w:rsidR="000F2A8B" w:rsidRDefault="00E94F2A">
            <w:pPr>
              <w:pStyle w:val="af6"/>
              <w:rPr>
                <w:rFonts w:hint="eastAsia"/>
                <w:b/>
                <w:bCs/>
                <w:lang w:bidi="zh-CN"/>
              </w:rPr>
            </w:pPr>
            <w:r>
              <w:rPr>
                <w:rFonts w:hint="eastAsia"/>
                <w:b/>
                <w:bCs/>
                <w:lang w:bidi="zh-CN"/>
              </w:rPr>
              <w:t>姓名</w:t>
            </w:r>
          </w:p>
        </w:tc>
        <w:tc>
          <w:tcPr>
            <w:tcW w:w="494" w:type="pct"/>
            <w:vAlign w:val="center"/>
          </w:tcPr>
          <w:p w14:paraId="034C8C4A" w14:textId="77777777" w:rsidR="000F2A8B" w:rsidRDefault="00E94F2A">
            <w:pPr>
              <w:pStyle w:val="af6"/>
              <w:rPr>
                <w:rFonts w:hint="eastAsia"/>
                <w:b/>
                <w:bCs/>
                <w:lang w:bidi="zh-CN"/>
              </w:rPr>
            </w:pPr>
            <w:r>
              <w:rPr>
                <w:rFonts w:hint="eastAsia"/>
                <w:b/>
                <w:bCs/>
                <w:lang w:bidi="zh-CN"/>
              </w:rPr>
              <w:t>性别</w:t>
            </w:r>
          </w:p>
        </w:tc>
        <w:tc>
          <w:tcPr>
            <w:tcW w:w="1036" w:type="pct"/>
            <w:vAlign w:val="center"/>
          </w:tcPr>
          <w:p w14:paraId="034C8C4B" w14:textId="77777777" w:rsidR="000F2A8B" w:rsidRDefault="00E94F2A">
            <w:pPr>
              <w:pStyle w:val="af6"/>
              <w:rPr>
                <w:rFonts w:hint="eastAsia"/>
                <w:b/>
                <w:bCs/>
                <w:lang w:bidi="zh-CN"/>
              </w:rPr>
            </w:pPr>
            <w:r>
              <w:rPr>
                <w:rFonts w:hint="eastAsia"/>
                <w:b/>
                <w:bCs/>
                <w:lang w:bidi="zh-CN"/>
              </w:rPr>
              <w:t>学历</w:t>
            </w:r>
          </w:p>
        </w:tc>
        <w:tc>
          <w:tcPr>
            <w:tcW w:w="1186" w:type="pct"/>
            <w:vAlign w:val="center"/>
          </w:tcPr>
          <w:p w14:paraId="034C8C4C" w14:textId="77777777" w:rsidR="000F2A8B" w:rsidRDefault="00E94F2A">
            <w:pPr>
              <w:pStyle w:val="af6"/>
              <w:rPr>
                <w:rFonts w:hint="eastAsia"/>
                <w:b/>
                <w:bCs/>
                <w:lang w:bidi="zh-CN"/>
              </w:rPr>
            </w:pPr>
            <w:r>
              <w:rPr>
                <w:rFonts w:hint="eastAsia"/>
                <w:b/>
                <w:bCs/>
                <w:lang w:bidi="zh-CN"/>
              </w:rPr>
              <w:t>职称</w:t>
            </w:r>
          </w:p>
        </w:tc>
      </w:tr>
      <w:tr w:rsidR="000F2A8B" w14:paraId="034C8C53" w14:textId="77777777" w:rsidTr="00E94F2A">
        <w:trPr>
          <w:trHeight w:val="340"/>
        </w:trPr>
        <w:tc>
          <w:tcPr>
            <w:tcW w:w="1298" w:type="pct"/>
            <w:vAlign w:val="center"/>
          </w:tcPr>
          <w:p w14:paraId="034C8C4E" w14:textId="77777777" w:rsidR="000F2A8B" w:rsidRDefault="00E94F2A">
            <w:pPr>
              <w:pStyle w:val="af6"/>
              <w:rPr>
                <w:rFonts w:hint="eastAsia"/>
                <w:bCs/>
                <w:lang w:bidi="zh-CN"/>
              </w:rPr>
            </w:pPr>
            <w:r>
              <w:rPr>
                <w:rFonts w:hint="eastAsia"/>
                <w:bCs/>
                <w:lang w:bidi="zh-CN"/>
              </w:rPr>
              <w:t>项目负责人</w:t>
            </w:r>
          </w:p>
        </w:tc>
        <w:tc>
          <w:tcPr>
            <w:tcW w:w="986" w:type="pct"/>
            <w:vAlign w:val="center"/>
          </w:tcPr>
          <w:p w14:paraId="034C8C4F" w14:textId="77777777" w:rsidR="000F2A8B" w:rsidRDefault="00E94F2A">
            <w:pPr>
              <w:pStyle w:val="af6"/>
              <w:rPr>
                <w:rFonts w:hint="eastAsia"/>
                <w:bCs/>
                <w:lang w:bidi="zh-CN"/>
              </w:rPr>
            </w:pPr>
            <w:r>
              <w:rPr>
                <w:rFonts w:hint="eastAsia"/>
              </w:rPr>
              <w:t>张小鹏</w:t>
            </w:r>
          </w:p>
        </w:tc>
        <w:tc>
          <w:tcPr>
            <w:tcW w:w="494" w:type="pct"/>
            <w:vAlign w:val="center"/>
          </w:tcPr>
          <w:p w14:paraId="034C8C50" w14:textId="77777777" w:rsidR="000F2A8B" w:rsidRDefault="00E94F2A">
            <w:pPr>
              <w:pStyle w:val="af6"/>
              <w:rPr>
                <w:rFonts w:hint="eastAsia"/>
                <w:bCs/>
                <w:lang w:bidi="zh-CN"/>
              </w:rPr>
            </w:pPr>
            <w:r>
              <w:rPr>
                <w:rFonts w:hint="eastAsia"/>
                <w:bCs/>
                <w:lang w:bidi="zh-CN"/>
              </w:rPr>
              <w:t>男</w:t>
            </w:r>
          </w:p>
        </w:tc>
        <w:tc>
          <w:tcPr>
            <w:tcW w:w="1036" w:type="pct"/>
            <w:vAlign w:val="center"/>
          </w:tcPr>
          <w:p w14:paraId="034C8C51"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52" w14:textId="77777777" w:rsidR="000F2A8B" w:rsidRDefault="00E94F2A">
            <w:pPr>
              <w:pStyle w:val="af6"/>
              <w:rPr>
                <w:rFonts w:hint="eastAsia"/>
                <w:bCs/>
                <w:lang w:bidi="zh-CN"/>
              </w:rPr>
            </w:pPr>
            <w:r>
              <w:rPr>
                <w:rFonts w:hint="eastAsia"/>
                <w:bCs/>
                <w:lang w:bidi="zh-CN"/>
              </w:rPr>
              <w:t>高级工程师</w:t>
            </w:r>
          </w:p>
        </w:tc>
      </w:tr>
      <w:tr w:rsidR="000F2A8B" w14:paraId="034C8C59" w14:textId="77777777" w:rsidTr="00E94F2A">
        <w:trPr>
          <w:trHeight w:val="340"/>
        </w:trPr>
        <w:tc>
          <w:tcPr>
            <w:tcW w:w="1298" w:type="pct"/>
            <w:vAlign w:val="center"/>
          </w:tcPr>
          <w:p w14:paraId="034C8C54" w14:textId="77777777" w:rsidR="000F2A8B" w:rsidRDefault="00E94F2A">
            <w:pPr>
              <w:pStyle w:val="af6"/>
              <w:rPr>
                <w:rFonts w:hint="eastAsia"/>
                <w:bCs/>
                <w:lang w:bidi="zh-CN"/>
              </w:rPr>
            </w:pPr>
            <w:r>
              <w:rPr>
                <w:rFonts w:hint="eastAsia"/>
                <w:bCs/>
                <w:lang w:bidi="zh-CN"/>
              </w:rPr>
              <w:t>技术负责人</w:t>
            </w:r>
          </w:p>
        </w:tc>
        <w:tc>
          <w:tcPr>
            <w:tcW w:w="986" w:type="pct"/>
            <w:vAlign w:val="center"/>
          </w:tcPr>
          <w:p w14:paraId="034C8C55" w14:textId="77777777" w:rsidR="000F2A8B" w:rsidRDefault="00E94F2A">
            <w:pPr>
              <w:pStyle w:val="af6"/>
              <w:rPr>
                <w:rFonts w:hint="eastAsia"/>
                <w:bCs/>
                <w:lang w:bidi="zh-CN"/>
              </w:rPr>
            </w:pPr>
            <w:r>
              <w:rPr>
                <w:rFonts w:hint="eastAsia"/>
              </w:rPr>
              <w:t>袁艳玲</w:t>
            </w:r>
          </w:p>
        </w:tc>
        <w:tc>
          <w:tcPr>
            <w:tcW w:w="494" w:type="pct"/>
            <w:vAlign w:val="center"/>
          </w:tcPr>
          <w:p w14:paraId="034C8C56" w14:textId="77777777" w:rsidR="000F2A8B" w:rsidRDefault="00E94F2A">
            <w:pPr>
              <w:pStyle w:val="af6"/>
              <w:rPr>
                <w:rFonts w:hint="eastAsia"/>
                <w:bCs/>
                <w:lang w:bidi="zh-CN"/>
              </w:rPr>
            </w:pPr>
            <w:r>
              <w:rPr>
                <w:rFonts w:hint="eastAsia"/>
                <w:bCs/>
                <w:lang w:bidi="zh-CN"/>
              </w:rPr>
              <w:t>女</w:t>
            </w:r>
          </w:p>
        </w:tc>
        <w:tc>
          <w:tcPr>
            <w:tcW w:w="1036" w:type="pct"/>
            <w:vAlign w:val="center"/>
          </w:tcPr>
          <w:p w14:paraId="034C8C57"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58" w14:textId="77777777" w:rsidR="000F2A8B" w:rsidRDefault="00E94F2A">
            <w:pPr>
              <w:pStyle w:val="af6"/>
              <w:rPr>
                <w:rFonts w:hint="eastAsia"/>
                <w:bCs/>
                <w:lang w:bidi="zh-CN"/>
              </w:rPr>
            </w:pPr>
            <w:r>
              <w:rPr>
                <w:rFonts w:hint="eastAsia"/>
                <w:bCs/>
                <w:lang w:bidi="zh-CN"/>
              </w:rPr>
              <w:t>高级工程师</w:t>
            </w:r>
          </w:p>
        </w:tc>
      </w:tr>
      <w:tr w:rsidR="000F2A8B" w14:paraId="034C8C5F" w14:textId="77777777" w:rsidTr="00E94F2A">
        <w:trPr>
          <w:trHeight w:val="340"/>
        </w:trPr>
        <w:tc>
          <w:tcPr>
            <w:tcW w:w="1298" w:type="pct"/>
            <w:vAlign w:val="center"/>
          </w:tcPr>
          <w:p w14:paraId="034C8C5A" w14:textId="77777777" w:rsidR="000F2A8B" w:rsidRDefault="00E94F2A">
            <w:pPr>
              <w:pStyle w:val="af6"/>
              <w:rPr>
                <w:rFonts w:hint="eastAsia"/>
                <w:bCs/>
                <w:lang w:bidi="zh-CN"/>
              </w:rPr>
            </w:pPr>
            <w:r>
              <w:rPr>
                <w:rFonts w:hint="eastAsia"/>
                <w:bCs/>
                <w:lang w:bidi="zh-CN"/>
              </w:rPr>
              <w:t>其他主要成员</w:t>
            </w:r>
          </w:p>
        </w:tc>
        <w:tc>
          <w:tcPr>
            <w:tcW w:w="986" w:type="pct"/>
            <w:vAlign w:val="center"/>
          </w:tcPr>
          <w:p w14:paraId="034C8C5B" w14:textId="77777777" w:rsidR="000F2A8B" w:rsidRDefault="00E94F2A">
            <w:pPr>
              <w:pStyle w:val="af6"/>
              <w:rPr>
                <w:rFonts w:hint="eastAsia"/>
                <w:bCs/>
                <w:lang w:bidi="zh-CN"/>
              </w:rPr>
            </w:pPr>
            <w:r>
              <w:rPr>
                <w:rFonts w:hint="eastAsia"/>
                <w:bCs/>
                <w:lang w:bidi="zh-CN"/>
              </w:rPr>
              <w:t>杨晓雯</w:t>
            </w:r>
          </w:p>
        </w:tc>
        <w:tc>
          <w:tcPr>
            <w:tcW w:w="494" w:type="pct"/>
            <w:vAlign w:val="center"/>
          </w:tcPr>
          <w:p w14:paraId="034C8C5C" w14:textId="77777777" w:rsidR="000F2A8B" w:rsidRDefault="00E94F2A">
            <w:pPr>
              <w:pStyle w:val="af6"/>
              <w:rPr>
                <w:rFonts w:hint="eastAsia"/>
                <w:bCs/>
                <w:lang w:bidi="zh-CN"/>
              </w:rPr>
            </w:pPr>
            <w:r>
              <w:rPr>
                <w:rFonts w:hint="eastAsia"/>
                <w:bCs/>
                <w:lang w:bidi="zh-CN"/>
              </w:rPr>
              <w:t>女</w:t>
            </w:r>
          </w:p>
        </w:tc>
        <w:tc>
          <w:tcPr>
            <w:tcW w:w="1036" w:type="pct"/>
            <w:vAlign w:val="center"/>
          </w:tcPr>
          <w:p w14:paraId="034C8C5D"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5E" w14:textId="77777777" w:rsidR="000F2A8B" w:rsidRDefault="00E94F2A">
            <w:pPr>
              <w:pStyle w:val="af6"/>
              <w:rPr>
                <w:rFonts w:hint="eastAsia"/>
                <w:bCs/>
                <w:lang w:bidi="zh-CN"/>
              </w:rPr>
            </w:pPr>
            <w:r>
              <w:rPr>
                <w:rFonts w:hint="eastAsia"/>
                <w:bCs/>
                <w:lang w:bidi="zh-CN"/>
              </w:rPr>
              <w:t>高级工程师</w:t>
            </w:r>
          </w:p>
        </w:tc>
      </w:tr>
      <w:tr w:rsidR="000F2A8B" w14:paraId="034C8C65" w14:textId="77777777" w:rsidTr="00E94F2A">
        <w:trPr>
          <w:trHeight w:val="340"/>
        </w:trPr>
        <w:tc>
          <w:tcPr>
            <w:tcW w:w="1298" w:type="pct"/>
            <w:vAlign w:val="center"/>
          </w:tcPr>
          <w:p w14:paraId="034C8C60" w14:textId="77777777" w:rsidR="000F2A8B" w:rsidRDefault="00E94F2A">
            <w:pPr>
              <w:pStyle w:val="af6"/>
              <w:rPr>
                <w:rFonts w:hint="eastAsia"/>
                <w:bCs/>
                <w:lang w:bidi="zh-CN"/>
              </w:rPr>
            </w:pPr>
            <w:r>
              <w:rPr>
                <w:rFonts w:hint="eastAsia"/>
                <w:bCs/>
                <w:lang w:bidi="zh-CN"/>
              </w:rPr>
              <w:t>其他主要成员</w:t>
            </w:r>
          </w:p>
        </w:tc>
        <w:tc>
          <w:tcPr>
            <w:tcW w:w="986" w:type="pct"/>
            <w:vAlign w:val="center"/>
          </w:tcPr>
          <w:p w14:paraId="034C8C61" w14:textId="77777777" w:rsidR="000F2A8B" w:rsidRDefault="00E94F2A">
            <w:pPr>
              <w:pStyle w:val="af6"/>
              <w:rPr>
                <w:rFonts w:hint="eastAsia"/>
              </w:rPr>
            </w:pPr>
            <w:r>
              <w:rPr>
                <w:rFonts w:hint="eastAsia"/>
              </w:rPr>
              <w:t>赵  乐</w:t>
            </w:r>
          </w:p>
        </w:tc>
        <w:tc>
          <w:tcPr>
            <w:tcW w:w="494" w:type="pct"/>
            <w:vAlign w:val="center"/>
          </w:tcPr>
          <w:p w14:paraId="034C8C62" w14:textId="77777777" w:rsidR="000F2A8B" w:rsidRDefault="00E94F2A">
            <w:pPr>
              <w:pStyle w:val="af6"/>
              <w:rPr>
                <w:rFonts w:hint="eastAsia"/>
                <w:bCs/>
                <w:lang w:bidi="zh-CN"/>
              </w:rPr>
            </w:pPr>
            <w:r>
              <w:rPr>
                <w:rFonts w:hint="eastAsia"/>
                <w:bCs/>
                <w:lang w:bidi="zh-CN"/>
              </w:rPr>
              <w:t>男</w:t>
            </w:r>
          </w:p>
        </w:tc>
        <w:tc>
          <w:tcPr>
            <w:tcW w:w="1036" w:type="pct"/>
            <w:vAlign w:val="center"/>
          </w:tcPr>
          <w:p w14:paraId="034C8C63"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64" w14:textId="77777777" w:rsidR="000F2A8B" w:rsidRDefault="00E94F2A">
            <w:pPr>
              <w:pStyle w:val="af6"/>
              <w:rPr>
                <w:rFonts w:hint="eastAsia"/>
                <w:bCs/>
                <w:lang w:bidi="zh-CN"/>
              </w:rPr>
            </w:pPr>
            <w:r>
              <w:rPr>
                <w:rFonts w:hint="eastAsia"/>
                <w:bCs/>
                <w:lang w:bidi="zh-CN"/>
              </w:rPr>
              <w:t>高级工程师</w:t>
            </w:r>
          </w:p>
        </w:tc>
      </w:tr>
      <w:tr w:rsidR="000F2A8B" w14:paraId="034C8C6B" w14:textId="77777777" w:rsidTr="00E94F2A">
        <w:trPr>
          <w:trHeight w:val="332"/>
        </w:trPr>
        <w:tc>
          <w:tcPr>
            <w:tcW w:w="1298" w:type="pct"/>
            <w:vAlign w:val="center"/>
          </w:tcPr>
          <w:p w14:paraId="034C8C66" w14:textId="77777777" w:rsidR="000F2A8B" w:rsidRDefault="00E94F2A">
            <w:pPr>
              <w:pStyle w:val="af6"/>
              <w:rPr>
                <w:rFonts w:hint="eastAsia"/>
                <w:bCs/>
                <w:lang w:bidi="zh-CN"/>
              </w:rPr>
            </w:pPr>
            <w:r>
              <w:rPr>
                <w:rFonts w:hint="eastAsia"/>
                <w:bCs/>
                <w:lang w:bidi="zh-CN"/>
              </w:rPr>
              <w:t>其他主要成员</w:t>
            </w:r>
          </w:p>
        </w:tc>
        <w:tc>
          <w:tcPr>
            <w:tcW w:w="986" w:type="pct"/>
            <w:vAlign w:val="center"/>
          </w:tcPr>
          <w:p w14:paraId="034C8C67" w14:textId="77777777" w:rsidR="000F2A8B" w:rsidRDefault="00E94F2A">
            <w:pPr>
              <w:pStyle w:val="af6"/>
              <w:rPr>
                <w:rFonts w:hint="eastAsia"/>
              </w:rPr>
            </w:pPr>
            <w:r>
              <w:rPr>
                <w:rFonts w:hint="eastAsia"/>
              </w:rPr>
              <w:t>安耀辉</w:t>
            </w:r>
          </w:p>
        </w:tc>
        <w:tc>
          <w:tcPr>
            <w:tcW w:w="494" w:type="pct"/>
            <w:vAlign w:val="center"/>
          </w:tcPr>
          <w:p w14:paraId="034C8C68" w14:textId="77777777" w:rsidR="000F2A8B" w:rsidRDefault="00E94F2A">
            <w:pPr>
              <w:pStyle w:val="af6"/>
              <w:rPr>
                <w:rFonts w:hint="eastAsia"/>
                <w:bCs/>
                <w:lang w:bidi="zh-CN"/>
              </w:rPr>
            </w:pPr>
            <w:r>
              <w:rPr>
                <w:rFonts w:hint="eastAsia"/>
                <w:bCs/>
                <w:lang w:bidi="zh-CN"/>
              </w:rPr>
              <w:t>男</w:t>
            </w:r>
          </w:p>
        </w:tc>
        <w:tc>
          <w:tcPr>
            <w:tcW w:w="1036" w:type="pct"/>
            <w:vAlign w:val="center"/>
          </w:tcPr>
          <w:p w14:paraId="034C8C69"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6A" w14:textId="77777777" w:rsidR="000F2A8B" w:rsidRDefault="00E94F2A">
            <w:pPr>
              <w:pStyle w:val="af6"/>
              <w:rPr>
                <w:rFonts w:hint="eastAsia"/>
                <w:bCs/>
                <w:lang w:bidi="zh-CN"/>
              </w:rPr>
            </w:pPr>
            <w:r>
              <w:rPr>
                <w:rFonts w:hint="eastAsia"/>
                <w:bCs/>
                <w:lang w:bidi="zh-CN"/>
              </w:rPr>
              <w:t>高级工程师</w:t>
            </w:r>
          </w:p>
        </w:tc>
      </w:tr>
      <w:tr w:rsidR="000F2A8B" w14:paraId="034C8C71" w14:textId="77777777" w:rsidTr="00E94F2A">
        <w:trPr>
          <w:trHeight w:val="340"/>
        </w:trPr>
        <w:tc>
          <w:tcPr>
            <w:tcW w:w="1298" w:type="pct"/>
            <w:vAlign w:val="center"/>
          </w:tcPr>
          <w:p w14:paraId="034C8C6C" w14:textId="77777777" w:rsidR="000F2A8B" w:rsidRDefault="00E94F2A">
            <w:pPr>
              <w:pStyle w:val="af6"/>
              <w:rPr>
                <w:rFonts w:hint="eastAsia"/>
                <w:bCs/>
                <w:lang w:bidi="zh-CN"/>
              </w:rPr>
            </w:pPr>
            <w:r>
              <w:rPr>
                <w:rFonts w:hint="eastAsia"/>
                <w:bCs/>
                <w:lang w:bidi="zh-CN"/>
              </w:rPr>
              <w:t>其他主要成员</w:t>
            </w:r>
          </w:p>
        </w:tc>
        <w:tc>
          <w:tcPr>
            <w:tcW w:w="986" w:type="pct"/>
            <w:vAlign w:val="center"/>
          </w:tcPr>
          <w:p w14:paraId="034C8C6D" w14:textId="77777777" w:rsidR="000F2A8B" w:rsidRDefault="00E94F2A">
            <w:pPr>
              <w:pStyle w:val="af6"/>
              <w:rPr>
                <w:rFonts w:hint="eastAsia"/>
              </w:rPr>
            </w:pPr>
            <w:r>
              <w:rPr>
                <w:rFonts w:hint="eastAsia"/>
              </w:rPr>
              <w:t>谈  飞</w:t>
            </w:r>
          </w:p>
        </w:tc>
        <w:tc>
          <w:tcPr>
            <w:tcW w:w="494" w:type="pct"/>
            <w:vAlign w:val="center"/>
          </w:tcPr>
          <w:p w14:paraId="034C8C6E" w14:textId="77777777" w:rsidR="000F2A8B" w:rsidRDefault="00E94F2A">
            <w:pPr>
              <w:pStyle w:val="af6"/>
              <w:rPr>
                <w:rFonts w:hint="eastAsia"/>
                <w:bCs/>
                <w:lang w:bidi="zh-CN"/>
              </w:rPr>
            </w:pPr>
            <w:r>
              <w:rPr>
                <w:rFonts w:hint="eastAsia"/>
                <w:bCs/>
                <w:lang w:bidi="zh-CN"/>
              </w:rPr>
              <w:t>男</w:t>
            </w:r>
          </w:p>
        </w:tc>
        <w:tc>
          <w:tcPr>
            <w:tcW w:w="1036" w:type="pct"/>
            <w:vAlign w:val="center"/>
          </w:tcPr>
          <w:p w14:paraId="034C8C6F"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70" w14:textId="77777777" w:rsidR="000F2A8B" w:rsidRDefault="00E94F2A">
            <w:pPr>
              <w:pStyle w:val="af6"/>
              <w:rPr>
                <w:rFonts w:hint="eastAsia"/>
                <w:bCs/>
                <w:lang w:bidi="zh-CN"/>
              </w:rPr>
            </w:pPr>
            <w:r>
              <w:rPr>
                <w:rFonts w:hint="eastAsia"/>
                <w:bCs/>
                <w:lang w:bidi="zh-CN"/>
              </w:rPr>
              <w:t>高级工程师</w:t>
            </w:r>
          </w:p>
        </w:tc>
      </w:tr>
      <w:tr w:rsidR="000F2A8B" w14:paraId="034C8C77" w14:textId="77777777" w:rsidTr="00E94F2A">
        <w:trPr>
          <w:trHeight w:val="340"/>
        </w:trPr>
        <w:tc>
          <w:tcPr>
            <w:tcW w:w="1298" w:type="pct"/>
            <w:vAlign w:val="center"/>
          </w:tcPr>
          <w:p w14:paraId="034C8C72" w14:textId="77777777" w:rsidR="000F2A8B" w:rsidRDefault="00E94F2A">
            <w:pPr>
              <w:pStyle w:val="af6"/>
              <w:rPr>
                <w:rFonts w:hint="eastAsia"/>
                <w:bCs/>
                <w:lang w:bidi="zh-CN"/>
              </w:rPr>
            </w:pPr>
            <w:r>
              <w:rPr>
                <w:rFonts w:hint="eastAsia"/>
                <w:bCs/>
                <w:lang w:bidi="zh-CN"/>
              </w:rPr>
              <w:t>其他主要成员</w:t>
            </w:r>
          </w:p>
        </w:tc>
        <w:tc>
          <w:tcPr>
            <w:tcW w:w="986" w:type="pct"/>
            <w:vAlign w:val="center"/>
          </w:tcPr>
          <w:p w14:paraId="034C8C73" w14:textId="77777777" w:rsidR="000F2A8B" w:rsidRDefault="00E94F2A">
            <w:pPr>
              <w:pStyle w:val="af6"/>
              <w:rPr>
                <w:rFonts w:hint="eastAsia"/>
              </w:rPr>
            </w:pPr>
            <w:r>
              <w:rPr>
                <w:rFonts w:hint="eastAsia"/>
              </w:rPr>
              <w:t>何  倩</w:t>
            </w:r>
          </w:p>
        </w:tc>
        <w:tc>
          <w:tcPr>
            <w:tcW w:w="494" w:type="pct"/>
            <w:vAlign w:val="center"/>
          </w:tcPr>
          <w:p w14:paraId="034C8C74" w14:textId="77777777" w:rsidR="000F2A8B" w:rsidRDefault="00E94F2A">
            <w:pPr>
              <w:pStyle w:val="af6"/>
              <w:rPr>
                <w:rFonts w:hint="eastAsia"/>
                <w:bCs/>
                <w:lang w:bidi="zh-CN"/>
              </w:rPr>
            </w:pPr>
            <w:r>
              <w:rPr>
                <w:rFonts w:hint="eastAsia"/>
                <w:bCs/>
                <w:lang w:bidi="zh-CN"/>
              </w:rPr>
              <w:t>女</w:t>
            </w:r>
          </w:p>
        </w:tc>
        <w:tc>
          <w:tcPr>
            <w:tcW w:w="1036" w:type="pct"/>
            <w:vAlign w:val="center"/>
          </w:tcPr>
          <w:p w14:paraId="034C8C75" w14:textId="77777777" w:rsidR="000F2A8B" w:rsidRDefault="00E94F2A">
            <w:pPr>
              <w:pStyle w:val="af6"/>
              <w:rPr>
                <w:rFonts w:hint="eastAsia"/>
                <w:bCs/>
                <w:lang w:bidi="zh-CN"/>
              </w:rPr>
            </w:pPr>
            <w:r>
              <w:rPr>
                <w:rFonts w:hint="eastAsia"/>
                <w:bCs/>
                <w:lang w:bidi="zh-CN"/>
              </w:rPr>
              <w:t>硕士研究生</w:t>
            </w:r>
          </w:p>
        </w:tc>
        <w:tc>
          <w:tcPr>
            <w:tcW w:w="1186" w:type="pct"/>
            <w:vAlign w:val="center"/>
          </w:tcPr>
          <w:p w14:paraId="034C8C76" w14:textId="77777777" w:rsidR="000F2A8B" w:rsidRDefault="00E94F2A">
            <w:pPr>
              <w:pStyle w:val="af6"/>
              <w:rPr>
                <w:rFonts w:hint="eastAsia"/>
                <w:bCs/>
                <w:lang w:bidi="zh-CN"/>
              </w:rPr>
            </w:pPr>
            <w:r>
              <w:rPr>
                <w:rFonts w:hint="eastAsia"/>
                <w:bCs/>
                <w:lang w:bidi="zh-CN"/>
              </w:rPr>
              <w:t>工程师</w:t>
            </w:r>
          </w:p>
        </w:tc>
      </w:tr>
      <w:tr w:rsidR="000F2A8B" w14:paraId="034C8C7D" w14:textId="77777777" w:rsidTr="00E94F2A">
        <w:trPr>
          <w:trHeight w:val="342"/>
        </w:trPr>
        <w:tc>
          <w:tcPr>
            <w:tcW w:w="1298" w:type="pct"/>
            <w:vAlign w:val="center"/>
          </w:tcPr>
          <w:p w14:paraId="034C8C78" w14:textId="77777777" w:rsidR="000F2A8B" w:rsidRDefault="00E94F2A">
            <w:pPr>
              <w:pStyle w:val="af6"/>
              <w:rPr>
                <w:rFonts w:hint="eastAsia"/>
                <w:bCs/>
                <w:lang w:bidi="zh-CN"/>
              </w:rPr>
            </w:pPr>
            <w:r>
              <w:rPr>
                <w:rFonts w:hint="eastAsia"/>
                <w:bCs/>
                <w:lang w:bidi="zh-CN"/>
              </w:rPr>
              <w:t>其他主要成员</w:t>
            </w:r>
          </w:p>
        </w:tc>
        <w:tc>
          <w:tcPr>
            <w:tcW w:w="986" w:type="pct"/>
            <w:vAlign w:val="center"/>
          </w:tcPr>
          <w:p w14:paraId="034C8C79" w14:textId="77777777" w:rsidR="000F2A8B" w:rsidRDefault="00E94F2A">
            <w:pPr>
              <w:pStyle w:val="af6"/>
              <w:rPr>
                <w:rFonts w:hint="eastAsia"/>
              </w:rPr>
            </w:pPr>
            <w:r>
              <w:rPr>
                <w:rFonts w:hint="eastAsia"/>
              </w:rPr>
              <w:t>杨  贤</w:t>
            </w:r>
          </w:p>
        </w:tc>
        <w:tc>
          <w:tcPr>
            <w:tcW w:w="494" w:type="pct"/>
            <w:vAlign w:val="center"/>
          </w:tcPr>
          <w:p w14:paraId="034C8C7A" w14:textId="77777777" w:rsidR="000F2A8B" w:rsidRDefault="00E94F2A">
            <w:pPr>
              <w:pStyle w:val="af6"/>
              <w:rPr>
                <w:rFonts w:hint="eastAsia"/>
                <w:bCs/>
                <w:lang w:bidi="zh-CN"/>
              </w:rPr>
            </w:pPr>
            <w:r>
              <w:rPr>
                <w:rFonts w:hint="eastAsia"/>
                <w:bCs/>
                <w:lang w:bidi="zh-CN"/>
              </w:rPr>
              <w:t>女</w:t>
            </w:r>
          </w:p>
        </w:tc>
        <w:tc>
          <w:tcPr>
            <w:tcW w:w="1036" w:type="pct"/>
            <w:vAlign w:val="center"/>
          </w:tcPr>
          <w:p w14:paraId="034C8C7B" w14:textId="77777777" w:rsidR="000F2A8B" w:rsidRDefault="00E94F2A">
            <w:pPr>
              <w:pStyle w:val="af6"/>
              <w:rPr>
                <w:rFonts w:hint="eastAsia"/>
                <w:bCs/>
                <w:lang w:bidi="zh-CN"/>
              </w:rPr>
            </w:pPr>
            <w:r>
              <w:rPr>
                <w:rFonts w:hint="eastAsia"/>
                <w:bCs/>
                <w:lang w:bidi="zh-CN"/>
              </w:rPr>
              <w:t>本科</w:t>
            </w:r>
          </w:p>
        </w:tc>
        <w:tc>
          <w:tcPr>
            <w:tcW w:w="1186" w:type="pct"/>
            <w:vAlign w:val="center"/>
          </w:tcPr>
          <w:p w14:paraId="034C8C7C" w14:textId="77777777" w:rsidR="000F2A8B" w:rsidRDefault="00E94F2A">
            <w:pPr>
              <w:pStyle w:val="af6"/>
              <w:rPr>
                <w:rFonts w:hint="eastAsia"/>
                <w:bCs/>
                <w:lang w:bidi="zh-CN"/>
              </w:rPr>
            </w:pPr>
            <w:r>
              <w:rPr>
                <w:rFonts w:hint="eastAsia"/>
                <w:bCs/>
                <w:lang w:bidi="zh-CN"/>
              </w:rPr>
              <w:t>工程师</w:t>
            </w:r>
          </w:p>
        </w:tc>
      </w:tr>
      <w:tr w:rsidR="00E94F2A" w14:paraId="407BB360" w14:textId="77777777" w:rsidTr="00E94F2A">
        <w:trPr>
          <w:trHeight w:val="342"/>
        </w:trPr>
        <w:tc>
          <w:tcPr>
            <w:tcW w:w="1298" w:type="pct"/>
            <w:vAlign w:val="center"/>
          </w:tcPr>
          <w:p w14:paraId="478C8AA6" w14:textId="48DCA574" w:rsidR="00E94F2A" w:rsidRDefault="00E94F2A" w:rsidP="00E94F2A">
            <w:pPr>
              <w:pStyle w:val="af6"/>
              <w:rPr>
                <w:rFonts w:hint="eastAsia"/>
                <w:bCs/>
                <w:lang w:bidi="zh-CN"/>
              </w:rPr>
            </w:pPr>
            <w:r>
              <w:rPr>
                <w:rFonts w:hint="eastAsia"/>
                <w:bCs/>
                <w:lang w:bidi="zh-CN"/>
              </w:rPr>
              <w:t>其他主要成员</w:t>
            </w:r>
          </w:p>
        </w:tc>
        <w:tc>
          <w:tcPr>
            <w:tcW w:w="986" w:type="pct"/>
            <w:vAlign w:val="center"/>
          </w:tcPr>
          <w:p w14:paraId="75AFD5C6" w14:textId="53C42DE1" w:rsidR="00E94F2A" w:rsidRDefault="00E94F2A" w:rsidP="00E94F2A">
            <w:pPr>
              <w:pStyle w:val="af6"/>
              <w:rPr>
                <w:rFonts w:hint="eastAsia"/>
              </w:rPr>
            </w:pPr>
            <w:r>
              <w:rPr>
                <w:rFonts w:hint="eastAsia"/>
              </w:rPr>
              <w:t>景艳伟</w:t>
            </w:r>
          </w:p>
        </w:tc>
        <w:tc>
          <w:tcPr>
            <w:tcW w:w="494" w:type="pct"/>
            <w:vAlign w:val="center"/>
          </w:tcPr>
          <w:p w14:paraId="75A8F41A" w14:textId="2820E94E" w:rsidR="00E94F2A" w:rsidRDefault="00E94F2A" w:rsidP="00E94F2A">
            <w:pPr>
              <w:pStyle w:val="af6"/>
              <w:rPr>
                <w:rFonts w:hint="eastAsia"/>
                <w:bCs/>
                <w:lang w:bidi="zh-CN"/>
              </w:rPr>
            </w:pPr>
            <w:r>
              <w:rPr>
                <w:rFonts w:hint="eastAsia"/>
                <w:bCs/>
                <w:lang w:bidi="zh-CN"/>
              </w:rPr>
              <w:t>男</w:t>
            </w:r>
          </w:p>
        </w:tc>
        <w:tc>
          <w:tcPr>
            <w:tcW w:w="1036" w:type="pct"/>
            <w:vAlign w:val="center"/>
          </w:tcPr>
          <w:p w14:paraId="6DA98E4A" w14:textId="11A323A4" w:rsidR="00E94F2A" w:rsidRDefault="00E94F2A" w:rsidP="00E94F2A">
            <w:pPr>
              <w:pStyle w:val="af6"/>
              <w:rPr>
                <w:rFonts w:hint="eastAsia"/>
                <w:bCs/>
                <w:lang w:bidi="zh-CN"/>
              </w:rPr>
            </w:pPr>
            <w:r>
              <w:rPr>
                <w:rFonts w:hint="eastAsia"/>
                <w:bCs/>
                <w:lang w:bidi="zh-CN"/>
              </w:rPr>
              <w:t>本科</w:t>
            </w:r>
          </w:p>
        </w:tc>
        <w:tc>
          <w:tcPr>
            <w:tcW w:w="1186" w:type="pct"/>
            <w:vAlign w:val="center"/>
          </w:tcPr>
          <w:p w14:paraId="1CC4AF09" w14:textId="3A9AF6F0" w:rsidR="00E94F2A" w:rsidRDefault="00E94F2A" w:rsidP="00E94F2A">
            <w:pPr>
              <w:pStyle w:val="af6"/>
              <w:rPr>
                <w:rFonts w:hint="eastAsia"/>
                <w:bCs/>
                <w:lang w:bidi="zh-CN"/>
              </w:rPr>
            </w:pPr>
            <w:r>
              <w:rPr>
                <w:rFonts w:hint="eastAsia"/>
                <w:bCs/>
                <w:lang w:bidi="zh-CN"/>
              </w:rPr>
              <w:t>工程师</w:t>
            </w:r>
          </w:p>
        </w:tc>
      </w:tr>
      <w:tr w:rsidR="00E94F2A" w14:paraId="15AB4F80" w14:textId="77777777" w:rsidTr="00E94F2A">
        <w:trPr>
          <w:trHeight w:val="342"/>
        </w:trPr>
        <w:tc>
          <w:tcPr>
            <w:tcW w:w="1298" w:type="pct"/>
            <w:vAlign w:val="center"/>
          </w:tcPr>
          <w:p w14:paraId="169AF2AA" w14:textId="66001D0B" w:rsidR="00E94F2A" w:rsidRDefault="00E94F2A" w:rsidP="00E94F2A">
            <w:pPr>
              <w:pStyle w:val="af6"/>
              <w:rPr>
                <w:rFonts w:hint="eastAsia"/>
                <w:bCs/>
                <w:lang w:bidi="zh-CN"/>
              </w:rPr>
            </w:pPr>
            <w:r>
              <w:rPr>
                <w:rFonts w:hint="eastAsia"/>
                <w:bCs/>
                <w:lang w:bidi="zh-CN"/>
              </w:rPr>
              <w:t>其他主要成员</w:t>
            </w:r>
          </w:p>
        </w:tc>
        <w:tc>
          <w:tcPr>
            <w:tcW w:w="986" w:type="pct"/>
            <w:vAlign w:val="center"/>
          </w:tcPr>
          <w:p w14:paraId="515C2F5C" w14:textId="2D671041" w:rsidR="00E94F2A" w:rsidRDefault="00E94F2A" w:rsidP="00E94F2A">
            <w:pPr>
              <w:pStyle w:val="af6"/>
              <w:rPr>
                <w:rFonts w:hint="eastAsia"/>
              </w:rPr>
            </w:pPr>
            <w:r>
              <w:rPr>
                <w:rFonts w:hint="eastAsia"/>
              </w:rPr>
              <w:t>田小春</w:t>
            </w:r>
          </w:p>
        </w:tc>
        <w:tc>
          <w:tcPr>
            <w:tcW w:w="494" w:type="pct"/>
            <w:vAlign w:val="center"/>
          </w:tcPr>
          <w:p w14:paraId="5891C0D3" w14:textId="65E75E9C" w:rsidR="00E94F2A" w:rsidRDefault="00E94F2A" w:rsidP="00E94F2A">
            <w:pPr>
              <w:pStyle w:val="af6"/>
              <w:rPr>
                <w:rFonts w:hint="eastAsia"/>
                <w:bCs/>
                <w:lang w:bidi="zh-CN"/>
              </w:rPr>
            </w:pPr>
            <w:r>
              <w:rPr>
                <w:rFonts w:hint="eastAsia"/>
                <w:bCs/>
                <w:lang w:bidi="zh-CN"/>
              </w:rPr>
              <w:t>女</w:t>
            </w:r>
          </w:p>
        </w:tc>
        <w:tc>
          <w:tcPr>
            <w:tcW w:w="1036" w:type="pct"/>
            <w:vAlign w:val="center"/>
          </w:tcPr>
          <w:p w14:paraId="6A9F47C6" w14:textId="78256E12" w:rsidR="00E94F2A" w:rsidRDefault="00E94F2A" w:rsidP="00E94F2A">
            <w:pPr>
              <w:pStyle w:val="af6"/>
              <w:rPr>
                <w:rFonts w:hint="eastAsia"/>
                <w:bCs/>
                <w:lang w:bidi="zh-CN"/>
              </w:rPr>
            </w:pPr>
            <w:r>
              <w:rPr>
                <w:rFonts w:hint="eastAsia"/>
                <w:bCs/>
                <w:lang w:bidi="zh-CN"/>
              </w:rPr>
              <w:t>本科</w:t>
            </w:r>
          </w:p>
        </w:tc>
        <w:tc>
          <w:tcPr>
            <w:tcW w:w="1186" w:type="pct"/>
            <w:vAlign w:val="center"/>
          </w:tcPr>
          <w:p w14:paraId="7B91710F" w14:textId="4EFC9BDA" w:rsidR="00E94F2A" w:rsidRDefault="00E94F2A" w:rsidP="00E94F2A">
            <w:pPr>
              <w:pStyle w:val="af6"/>
              <w:rPr>
                <w:rFonts w:hint="eastAsia"/>
                <w:bCs/>
                <w:lang w:bidi="zh-CN"/>
              </w:rPr>
            </w:pPr>
            <w:r>
              <w:rPr>
                <w:rFonts w:hint="eastAsia"/>
                <w:bCs/>
                <w:lang w:bidi="zh-CN"/>
              </w:rPr>
              <w:t>工程师</w:t>
            </w:r>
          </w:p>
        </w:tc>
      </w:tr>
      <w:tr w:rsidR="00E94F2A" w14:paraId="034C8C83" w14:textId="77777777" w:rsidTr="00E94F2A">
        <w:trPr>
          <w:trHeight w:val="340"/>
        </w:trPr>
        <w:tc>
          <w:tcPr>
            <w:tcW w:w="1298" w:type="pct"/>
            <w:vAlign w:val="center"/>
          </w:tcPr>
          <w:p w14:paraId="034C8C7E" w14:textId="77777777" w:rsidR="00E94F2A" w:rsidRDefault="00E94F2A" w:rsidP="00E94F2A">
            <w:pPr>
              <w:pStyle w:val="af6"/>
              <w:rPr>
                <w:rFonts w:hint="eastAsia"/>
                <w:bCs/>
                <w:lang w:bidi="zh-CN"/>
              </w:rPr>
            </w:pPr>
            <w:r>
              <w:rPr>
                <w:rFonts w:hint="eastAsia"/>
                <w:bCs/>
                <w:lang w:bidi="zh-CN"/>
              </w:rPr>
              <w:t>其他主要成员</w:t>
            </w:r>
          </w:p>
        </w:tc>
        <w:tc>
          <w:tcPr>
            <w:tcW w:w="986" w:type="pct"/>
            <w:vAlign w:val="center"/>
          </w:tcPr>
          <w:p w14:paraId="034C8C7F" w14:textId="77777777" w:rsidR="00E94F2A" w:rsidRDefault="00E94F2A" w:rsidP="00E94F2A">
            <w:pPr>
              <w:pStyle w:val="af6"/>
              <w:rPr>
                <w:rFonts w:hint="eastAsia"/>
              </w:rPr>
            </w:pPr>
            <w:r>
              <w:rPr>
                <w:rFonts w:hint="eastAsia"/>
              </w:rPr>
              <w:t>胡彦强</w:t>
            </w:r>
          </w:p>
        </w:tc>
        <w:tc>
          <w:tcPr>
            <w:tcW w:w="494" w:type="pct"/>
            <w:vAlign w:val="center"/>
          </w:tcPr>
          <w:p w14:paraId="034C8C80" w14:textId="77777777" w:rsidR="00E94F2A" w:rsidRDefault="00E94F2A" w:rsidP="00E94F2A">
            <w:pPr>
              <w:pStyle w:val="af6"/>
              <w:rPr>
                <w:rFonts w:hint="eastAsia"/>
                <w:bCs/>
                <w:lang w:bidi="zh-CN"/>
              </w:rPr>
            </w:pPr>
            <w:r>
              <w:rPr>
                <w:rFonts w:hint="eastAsia"/>
                <w:bCs/>
                <w:lang w:bidi="zh-CN"/>
              </w:rPr>
              <w:t>男</w:t>
            </w:r>
          </w:p>
        </w:tc>
        <w:tc>
          <w:tcPr>
            <w:tcW w:w="1036" w:type="pct"/>
            <w:shd w:val="clear" w:color="auto" w:fill="auto"/>
            <w:vAlign w:val="center"/>
          </w:tcPr>
          <w:p w14:paraId="034C8C81" w14:textId="77777777" w:rsidR="00E94F2A" w:rsidRDefault="00E94F2A" w:rsidP="00E94F2A">
            <w:pPr>
              <w:pStyle w:val="af6"/>
              <w:rPr>
                <w:rFonts w:hint="eastAsia"/>
                <w:bCs/>
                <w:lang w:bidi="zh-CN"/>
              </w:rPr>
            </w:pPr>
            <w:r>
              <w:rPr>
                <w:rFonts w:hint="eastAsia"/>
                <w:bCs/>
                <w:lang w:bidi="zh-CN"/>
              </w:rPr>
              <w:t>本科</w:t>
            </w:r>
          </w:p>
        </w:tc>
        <w:tc>
          <w:tcPr>
            <w:tcW w:w="1186" w:type="pct"/>
            <w:shd w:val="clear" w:color="auto" w:fill="auto"/>
            <w:vAlign w:val="center"/>
          </w:tcPr>
          <w:p w14:paraId="034C8C82" w14:textId="77777777" w:rsidR="00E94F2A" w:rsidRDefault="00E94F2A" w:rsidP="00E94F2A">
            <w:pPr>
              <w:pStyle w:val="af6"/>
              <w:rPr>
                <w:rFonts w:hint="eastAsia"/>
                <w:bCs/>
                <w:lang w:bidi="zh-CN"/>
              </w:rPr>
            </w:pPr>
            <w:r>
              <w:rPr>
                <w:rFonts w:hint="eastAsia"/>
                <w:bCs/>
                <w:lang w:bidi="zh-CN"/>
              </w:rPr>
              <w:t>助理工程师</w:t>
            </w:r>
          </w:p>
        </w:tc>
      </w:tr>
      <w:tr w:rsidR="00E94F2A" w14:paraId="034C8C89" w14:textId="77777777" w:rsidTr="00E94F2A">
        <w:trPr>
          <w:trHeight w:val="340"/>
        </w:trPr>
        <w:tc>
          <w:tcPr>
            <w:tcW w:w="1298" w:type="pct"/>
            <w:vAlign w:val="center"/>
          </w:tcPr>
          <w:p w14:paraId="034C8C84" w14:textId="77777777" w:rsidR="00E94F2A" w:rsidRDefault="00E94F2A" w:rsidP="00E94F2A">
            <w:pPr>
              <w:pStyle w:val="af6"/>
              <w:rPr>
                <w:rFonts w:hint="eastAsia"/>
                <w:bCs/>
                <w:lang w:bidi="zh-CN"/>
              </w:rPr>
            </w:pPr>
            <w:r>
              <w:rPr>
                <w:rFonts w:hint="eastAsia"/>
                <w:bCs/>
                <w:lang w:bidi="zh-CN"/>
              </w:rPr>
              <w:t>其他主要成员</w:t>
            </w:r>
          </w:p>
        </w:tc>
        <w:tc>
          <w:tcPr>
            <w:tcW w:w="986" w:type="pct"/>
            <w:shd w:val="clear" w:color="auto" w:fill="auto"/>
            <w:vAlign w:val="center"/>
          </w:tcPr>
          <w:p w14:paraId="034C8C85" w14:textId="77777777" w:rsidR="00E94F2A" w:rsidRDefault="00E94F2A" w:rsidP="00E94F2A">
            <w:pPr>
              <w:pStyle w:val="af6"/>
              <w:rPr>
                <w:rFonts w:hint="eastAsia"/>
              </w:rPr>
            </w:pPr>
            <w:r>
              <w:rPr>
                <w:rFonts w:hint="eastAsia"/>
              </w:rPr>
              <w:t>王竟一</w:t>
            </w:r>
          </w:p>
        </w:tc>
        <w:tc>
          <w:tcPr>
            <w:tcW w:w="494" w:type="pct"/>
            <w:shd w:val="clear" w:color="auto" w:fill="auto"/>
            <w:vAlign w:val="center"/>
          </w:tcPr>
          <w:p w14:paraId="034C8C86" w14:textId="77777777" w:rsidR="00E94F2A" w:rsidRDefault="00E94F2A" w:rsidP="00E94F2A">
            <w:pPr>
              <w:pStyle w:val="af6"/>
              <w:rPr>
                <w:rFonts w:hint="eastAsia"/>
                <w:bCs/>
                <w:lang w:bidi="zh-CN"/>
              </w:rPr>
            </w:pPr>
            <w:r>
              <w:rPr>
                <w:rFonts w:hint="eastAsia"/>
                <w:bCs/>
                <w:lang w:bidi="zh-CN"/>
              </w:rPr>
              <w:t>男</w:t>
            </w:r>
          </w:p>
        </w:tc>
        <w:tc>
          <w:tcPr>
            <w:tcW w:w="1036" w:type="pct"/>
            <w:shd w:val="clear" w:color="auto" w:fill="auto"/>
            <w:vAlign w:val="center"/>
          </w:tcPr>
          <w:p w14:paraId="034C8C87" w14:textId="77777777" w:rsidR="00E94F2A" w:rsidRDefault="00E94F2A" w:rsidP="00E94F2A">
            <w:pPr>
              <w:pStyle w:val="af6"/>
              <w:rPr>
                <w:rFonts w:hint="eastAsia"/>
                <w:bCs/>
                <w:lang w:bidi="zh-CN"/>
              </w:rPr>
            </w:pPr>
            <w:r>
              <w:rPr>
                <w:rFonts w:hint="eastAsia"/>
                <w:bCs/>
                <w:lang w:bidi="zh-CN"/>
              </w:rPr>
              <w:t>本科</w:t>
            </w:r>
          </w:p>
        </w:tc>
        <w:tc>
          <w:tcPr>
            <w:tcW w:w="1186" w:type="pct"/>
            <w:shd w:val="clear" w:color="auto" w:fill="auto"/>
            <w:vAlign w:val="center"/>
          </w:tcPr>
          <w:p w14:paraId="034C8C88" w14:textId="77777777" w:rsidR="00E94F2A" w:rsidRDefault="00E94F2A" w:rsidP="00E94F2A">
            <w:pPr>
              <w:pStyle w:val="af6"/>
              <w:rPr>
                <w:rFonts w:hint="eastAsia"/>
                <w:bCs/>
                <w:lang w:bidi="zh-CN"/>
              </w:rPr>
            </w:pPr>
            <w:r>
              <w:rPr>
                <w:rFonts w:hint="eastAsia"/>
                <w:bCs/>
                <w:lang w:bidi="zh-CN"/>
              </w:rPr>
              <w:t>助理工程师</w:t>
            </w:r>
          </w:p>
        </w:tc>
      </w:tr>
      <w:tr w:rsidR="00E94F2A" w14:paraId="034C8C8F" w14:textId="77777777" w:rsidTr="00E94F2A">
        <w:trPr>
          <w:trHeight w:val="340"/>
        </w:trPr>
        <w:tc>
          <w:tcPr>
            <w:tcW w:w="1298" w:type="pct"/>
            <w:vAlign w:val="center"/>
          </w:tcPr>
          <w:p w14:paraId="034C8C8A" w14:textId="77777777" w:rsidR="00E94F2A" w:rsidRDefault="00E94F2A" w:rsidP="00E94F2A">
            <w:pPr>
              <w:pStyle w:val="af6"/>
              <w:rPr>
                <w:rFonts w:hint="eastAsia"/>
                <w:bCs/>
                <w:lang w:bidi="zh-CN"/>
              </w:rPr>
            </w:pPr>
            <w:r>
              <w:rPr>
                <w:rFonts w:hint="eastAsia"/>
                <w:bCs/>
                <w:lang w:bidi="zh-CN"/>
              </w:rPr>
              <w:t>其他主要成员</w:t>
            </w:r>
          </w:p>
        </w:tc>
        <w:tc>
          <w:tcPr>
            <w:tcW w:w="986" w:type="pct"/>
            <w:shd w:val="clear" w:color="auto" w:fill="auto"/>
            <w:vAlign w:val="center"/>
          </w:tcPr>
          <w:p w14:paraId="034C8C8B" w14:textId="6BE83DCB" w:rsidR="00E94F2A" w:rsidRDefault="00E94F2A" w:rsidP="00E94F2A">
            <w:pPr>
              <w:pStyle w:val="af6"/>
              <w:rPr>
                <w:rFonts w:hint="eastAsia"/>
              </w:rPr>
            </w:pPr>
            <w:r>
              <w:rPr>
                <w:rFonts w:hint="eastAsia"/>
              </w:rPr>
              <w:t>闫  彬</w:t>
            </w:r>
          </w:p>
        </w:tc>
        <w:tc>
          <w:tcPr>
            <w:tcW w:w="494" w:type="pct"/>
            <w:shd w:val="clear" w:color="auto" w:fill="auto"/>
            <w:vAlign w:val="center"/>
          </w:tcPr>
          <w:p w14:paraId="034C8C8C" w14:textId="77777777" w:rsidR="00E94F2A" w:rsidRDefault="00E94F2A" w:rsidP="00E94F2A">
            <w:pPr>
              <w:pStyle w:val="af6"/>
              <w:rPr>
                <w:rFonts w:hint="eastAsia"/>
                <w:bCs/>
                <w:lang w:bidi="zh-CN"/>
              </w:rPr>
            </w:pPr>
            <w:r>
              <w:rPr>
                <w:rFonts w:hint="eastAsia"/>
                <w:bCs/>
                <w:lang w:bidi="zh-CN"/>
              </w:rPr>
              <w:t>男</w:t>
            </w:r>
          </w:p>
        </w:tc>
        <w:tc>
          <w:tcPr>
            <w:tcW w:w="1036" w:type="pct"/>
            <w:shd w:val="clear" w:color="auto" w:fill="auto"/>
            <w:vAlign w:val="center"/>
          </w:tcPr>
          <w:p w14:paraId="034C8C8D" w14:textId="77777777" w:rsidR="00E94F2A" w:rsidRDefault="00E94F2A" w:rsidP="00E94F2A">
            <w:pPr>
              <w:pStyle w:val="af6"/>
              <w:rPr>
                <w:rFonts w:hint="eastAsia"/>
                <w:bCs/>
                <w:lang w:bidi="zh-CN"/>
              </w:rPr>
            </w:pPr>
            <w:r>
              <w:rPr>
                <w:rFonts w:hint="eastAsia"/>
                <w:bCs/>
                <w:lang w:bidi="zh-CN"/>
              </w:rPr>
              <w:t>本科</w:t>
            </w:r>
          </w:p>
        </w:tc>
        <w:tc>
          <w:tcPr>
            <w:tcW w:w="1186" w:type="pct"/>
            <w:shd w:val="clear" w:color="auto" w:fill="auto"/>
            <w:vAlign w:val="center"/>
          </w:tcPr>
          <w:p w14:paraId="034C8C8E" w14:textId="77777777" w:rsidR="00E94F2A" w:rsidRDefault="00E94F2A" w:rsidP="00E94F2A">
            <w:pPr>
              <w:pStyle w:val="af6"/>
              <w:rPr>
                <w:rFonts w:hint="eastAsia"/>
                <w:spacing w:val="-20"/>
              </w:rPr>
            </w:pPr>
            <w:r>
              <w:rPr>
                <w:rFonts w:hint="eastAsia"/>
                <w:bCs/>
                <w:lang w:bidi="zh-CN"/>
              </w:rPr>
              <w:t>助理工程师</w:t>
            </w:r>
          </w:p>
        </w:tc>
      </w:tr>
      <w:tr w:rsidR="00E94F2A" w14:paraId="034C8C95" w14:textId="77777777" w:rsidTr="00E94F2A">
        <w:trPr>
          <w:trHeight w:val="340"/>
        </w:trPr>
        <w:tc>
          <w:tcPr>
            <w:tcW w:w="1298" w:type="pct"/>
            <w:shd w:val="clear" w:color="auto" w:fill="auto"/>
            <w:vAlign w:val="center"/>
          </w:tcPr>
          <w:p w14:paraId="034C8C90" w14:textId="77777777" w:rsidR="00E94F2A" w:rsidRDefault="00E94F2A" w:rsidP="00E94F2A">
            <w:pPr>
              <w:pStyle w:val="af6"/>
              <w:rPr>
                <w:rFonts w:hint="eastAsia"/>
                <w:bCs/>
                <w:lang w:bidi="zh-CN"/>
              </w:rPr>
            </w:pPr>
            <w:r>
              <w:rPr>
                <w:rFonts w:hint="eastAsia"/>
                <w:bCs/>
                <w:lang w:bidi="zh-CN"/>
              </w:rPr>
              <w:t>其他主要成员</w:t>
            </w:r>
          </w:p>
        </w:tc>
        <w:tc>
          <w:tcPr>
            <w:tcW w:w="986" w:type="pct"/>
            <w:vAlign w:val="center"/>
          </w:tcPr>
          <w:p w14:paraId="034C8C91" w14:textId="1CD284AF" w:rsidR="00E94F2A" w:rsidRDefault="00E94F2A" w:rsidP="00E94F2A">
            <w:pPr>
              <w:pStyle w:val="af6"/>
              <w:rPr>
                <w:rFonts w:hint="eastAsia"/>
              </w:rPr>
            </w:pPr>
            <w:r>
              <w:rPr>
                <w:rFonts w:hint="eastAsia"/>
              </w:rPr>
              <w:t>牛  虎</w:t>
            </w:r>
          </w:p>
        </w:tc>
        <w:tc>
          <w:tcPr>
            <w:tcW w:w="494" w:type="pct"/>
            <w:shd w:val="clear" w:color="auto" w:fill="auto"/>
            <w:vAlign w:val="center"/>
          </w:tcPr>
          <w:p w14:paraId="034C8C92" w14:textId="77777777" w:rsidR="00E94F2A" w:rsidRDefault="00E94F2A" w:rsidP="00E94F2A">
            <w:pPr>
              <w:pStyle w:val="af6"/>
              <w:rPr>
                <w:rFonts w:hint="eastAsia"/>
                <w:bCs/>
                <w:lang w:bidi="zh-CN"/>
              </w:rPr>
            </w:pPr>
            <w:r>
              <w:rPr>
                <w:rFonts w:hint="eastAsia"/>
                <w:bCs/>
                <w:lang w:bidi="zh-CN"/>
              </w:rPr>
              <w:t>男</w:t>
            </w:r>
          </w:p>
        </w:tc>
        <w:tc>
          <w:tcPr>
            <w:tcW w:w="1036" w:type="pct"/>
            <w:shd w:val="clear" w:color="auto" w:fill="auto"/>
            <w:vAlign w:val="center"/>
          </w:tcPr>
          <w:p w14:paraId="034C8C93" w14:textId="77777777" w:rsidR="00E94F2A" w:rsidRDefault="00E94F2A" w:rsidP="00E94F2A">
            <w:pPr>
              <w:pStyle w:val="af6"/>
              <w:rPr>
                <w:rFonts w:hint="eastAsia"/>
                <w:bCs/>
                <w:lang w:bidi="zh-CN"/>
              </w:rPr>
            </w:pPr>
            <w:r>
              <w:rPr>
                <w:rFonts w:hint="eastAsia"/>
                <w:bCs/>
                <w:lang w:bidi="zh-CN"/>
              </w:rPr>
              <w:t>本科</w:t>
            </w:r>
          </w:p>
        </w:tc>
        <w:tc>
          <w:tcPr>
            <w:tcW w:w="1186" w:type="pct"/>
            <w:vAlign w:val="center"/>
          </w:tcPr>
          <w:p w14:paraId="034C8C94" w14:textId="77777777" w:rsidR="00E94F2A" w:rsidRDefault="00E94F2A" w:rsidP="00E94F2A">
            <w:pPr>
              <w:pStyle w:val="af6"/>
              <w:rPr>
                <w:rFonts w:hint="eastAsia"/>
                <w:bCs/>
                <w:lang w:bidi="zh-CN"/>
              </w:rPr>
            </w:pPr>
            <w:r>
              <w:rPr>
                <w:rFonts w:hint="eastAsia"/>
                <w:bCs/>
                <w:lang w:bidi="zh-CN"/>
              </w:rPr>
              <w:t>助理工程师</w:t>
            </w:r>
          </w:p>
        </w:tc>
      </w:tr>
      <w:tr w:rsidR="00E94F2A" w14:paraId="034C8CA7" w14:textId="77777777" w:rsidTr="00E94F2A">
        <w:trPr>
          <w:trHeight w:val="340"/>
        </w:trPr>
        <w:tc>
          <w:tcPr>
            <w:tcW w:w="1298" w:type="pct"/>
            <w:shd w:val="clear" w:color="auto" w:fill="auto"/>
            <w:vAlign w:val="center"/>
          </w:tcPr>
          <w:p w14:paraId="034C8CA2" w14:textId="77777777" w:rsidR="00E94F2A" w:rsidRDefault="00E94F2A" w:rsidP="00E94F2A">
            <w:pPr>
              <w:pStyle w:val="af6"/>
              <w:rPr>
                <w:rFonts w:hint="eastAsia"/>
                <w:bCs/>
                <w:lang w:bidi="zh-CN"/>
              </w:rPr>
            </w:pPr>
            <w:r>
              <w:rPr>
                <w:rFonts w:hint="eastAsia"/>
                <w:bCs/>
                <w:lang w:bidi="zh-CN"/>
              </w:rPr>
              <w:t>其他主要成员</w:t>
            </w:r>
          </w:p>
        </w:tc>
        <w:tc>
          <w:tcPr>
            <w:tcW w:w="986" w:type="pct"/>
            <w:shd w:val="clear" w:color="auto" w:fill="auto"/>
            <w:vAlign w:val="center"/>
          </w:tcPr>
          <w:p w14:paraId="034C8CA3" w14:textId="48551EF0" w:rsidR="00E94F2A" w:rsidRDefault="00E94F2A" w:rsidP="00E94F2A">
            <w:pPr>
              <w:pStyle w:val="af6"/>
              <w:rPr>
                <w:rFonts w:hint="eastAsia"/>
              </w:rPr>
            </w:pPr>
            <w:r>
              <w:rPr>
                <w:rFonts w:hint="eastAsia"/>
              </w:rPr>
              <w:t>刘  洋</w:t>
            </w:r>
          </w:p>
        </w:tc>
        <w:tc>
          <w:tcPr>
            <w:tcW w:w="494" w:type="pct"/>
            <w:shd w:val="clear" w:color="auto" w:fill="auto"/>
            <w:vAlign w:val="center"/>
          </w:tcPr>
          <w:p w14:paraId="034C8CA4" w14:textId="77777777" w:rsidR="00E94F2A" w:rsidRDefault="00E94F2A" w:rsidP="00E94F2A">
            <w:pPr>
              <w:pStyle w:val="af6"/>
              <w:rPr>
                <w:rFonts w:hint="eastAsia"/>
                <w:bCs/>
                <w:lang w:bidi="zh-CN"/>
              </w:rPr>
            </w:pPr>
            <w:r>
              <w:rPr>
                <w:rFonts w:hint="eastAsia"/>
                <w:bCs/>
                <w:lang w:bidi="zh-CN"/>
              </w:rPr>
              <w:t>男</w:t>
            </w:r>
          </w:p>
        </w:tc>
        <w:tc>
          <w:tcPr>
            <w:tcW w:w="1036" w:type="pct"/>
            <w:shd w:val="clear" w:color="auto" w:fill="auto"/>
            <w:vAlign w:val="center"/>
          </w:tcPr>
          <w:p w14:paraId="034C8CA5" w14:textId="77777777" w:rsidR="00E94F2A" w:rsidRDefault="00E94F2A" w:rsidP="00E94F2A">
            <w:pPr>
              <w:pStyle w:val="af6"/>
              <w:rPr>
                <w:rFonts w:hint="eastAsia"/>
                <w:bCs/>
                <w:lang w:bidi="zh-CN"/>
              </w:rPr>
            </w:pPr>
            <w:r>
              <w:rPr>
                <w:rFonts w:hint="eastAsia"/>
                <w:bCs/>
                <w:lang w:bidi="zh-CN"/>
              </w:rPr>
              <w:t>本科</w:t>
            </w:r>
          </w:p>
        </w:tc>
        <w:tc>
          <w:tcPr>
            <w:tcW w:w="1186" w:type="pct"/>
            <w:shd w:val="clear" w:color="auto" w:fill="auto"/>
            <w:vAlign w:val="center"/>
          </w:tcPr>
          <w:p w14:paraId="034C8CA6" w14:textId="77777777" w:rsidR="00E94F2A" w:rsidRDefault="00E94F2A" w:rsidP="00E94F2A">
            <w:pPr>
              <w:pStyle w:val="af6"/>
              <w:rPr>
                <w:rFonts w:hint="eastAsia"/>
                <w:spacing w:val="-20"/>
              </w:rPr>
            </w:pPr>
            <w:r>
              <w:rPr>
                <w:rFonts w:hint="eastAsia"/>
                <w:bCs/>
                <w:lang w:bidi="zh-CN"/>
              </w:rPr>
              <w:t>助理工程师</w:t>
            </w:r>
          </w:p>
        </w:tc>
      </w:tr>
    </w:tbl>
    <w:p w14:paraId="034C8CA8"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72" w:name="_Toc183448485"/>
      <w:bookmarkStart w:id="73" w:name="_Toc10426"/>
      <w:bookmarkStart w:id="74" w:name="_Toc24621"/>
      <w:r>
        <w:rPr>
          <w:rFonts w:ascii="仿宋_GB2312" w:eastAsia="仿宋_GB2312" w:hAnsi="仿宋_GB2312" w:cs="仿宋_GB2312" w:hint="eastAsia"/>
          <w:kern w:val="0"/>
          <w:sz w:val="32"/>
          <w:szCs w:val="32"/>
          <w14:ligatures w14:val="none"/>
        </w:rPr>
        <w:t>1.2.3任务分工及岗位职责</w:t>
      </w:r>
      <w:bookmarkEnd w:id="72"/>
      <w:bookmarkEnd w:id="73"/>
      <w:bookmarkEnd w:id="74"/>
    </w:p>
    <w:p w14:paraId="034C8CA9"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（1）项目负责人岗位职责及分工</w:t>
      </w:r>
    </w:p>
    <w:p w14:paraId="034C8CA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1）负责项目管理总协调，提出资源配备需求，制定项目工作计划和质量目标，确保标准修订工作的有效进行。</w:t>
      </w:r>
    </w:p>
    <w:p w14:paraId="034C8CAB"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2）负责项目组织标准修订前期准备工作；负责配置技术人员；负责主持标准修订工作进度的总协调，根据项目进度及时调整工作计划。</w:t>
      </w:r>
    </w:p>
    <w:p w14:paraId="034C8CA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3）遵守国家有关法律法规及标准规范的规定，遵守公司各项规章管理制度，坚持客观、公正、科学、严谨的工作态度，带领工作组认真开展标准修订工作。执行项目的技术决定及参加项目的技术工作会议。</w:t>
      </w:r>
    </w:p>
    <w:p w14:paraId="034C8CAD"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（2）技术负责人岗位职责及分工</w:t>
      </w:r>
    </w:p>
    <w:p w14:paraId="034C8CA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lastRenderedPageBreak/>
        <w:t>1）全面负责标准修订过程的技术工作，保证修订的质量和水平；</w:t>
      </w:r>
    </w:p>
    <w:p w14:paraId="034C8CAF"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2）负责组织标准大纲（提纲）的修订；</w:t>
      </w:r>
    </w:p>
    <w:p w14:paraId="034C8CB0"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3）负责为项目组提供建设性意见；</w:t>
      </w:r>
    </w:p>
    <w:p w14:paraId="034C8CB1"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（3）各项目组成员岗位职责及分工</w:t>
      </w:r>
    </w:p>
    <w:p w14:paraId="034C8CB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1）负责现场调研，收集原标准实施相关的信息；</w:t>
      </w:r>
    </w:p>
    <w:p w14:paraId="034C8CB3"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2）结合比对省内外同类标准及相关国家标准、行业标准，对本项目提出建设性意见。</w:t>
      </w:r>
      <w:bookmarkStart w:id="75" w:name="_Toc183448496"/>
      <w:bookmarkStart w:id="76" w:name="_Toc183448486"/>
    </w:p>
    <w:p w14:paraId="034C8CB4"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77" w:name="_Toc16951"/>
      <w:r>
        <w:rPr>
          <w:rFonts w:ascii="黑体" w:hAnsi="黑体" w:cs="黑体" w:hint="eastAsia"/>
          <w:kern w:val="44"/>
          <w:szCs w:val="32"/>
          <w14:ligatures w14:val="none"/>
        </w:rPr>
        <w:t>第二章 制定标准的必要性和意义</w:t>
      </w:r>
      <w:bookmarkEnd w:id="75"/>
      <w:bookmarkEnd w:id="77"/>
    </w:p>
    <w:p w14:paraId="034C8CB5"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自2013年11月11日《企业班组安全管理规范》（DB 64/T 880-2013）实施至今，已有11年时间，随着国家对于安全生产工作的重视程度不断提升，相关法律、法规、规章、标准等对安全生产工作的要求不断更新、完善，DB 64/T 880-2013已不能反映最新的管理要求。</w:t>
      </w:r>
    </w:p>
    <w:p w14:paraId="034C8CB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为了确保标准的准确性和实用性，推动企业创新和技术发展，更好的适应对于安全生产工作的要求，进一步加企业班组安全管理，降低企业整体安全风险，提升园区本质安全水平，保障人民生命和财产安全，防范事故发生，宁夏回族自治区应急管理厅委托我公司负责本次标准修订工作。</w:t>
      </w:r>
    </w:p>
    <w:p w14:paraId="034C8CB7"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78" w:name="_Toc22901"/>
      <w:r>
        <w:rPr>
          <w:rFonts w:ascii="黑体" w:hAnsi="黑体" w:cs="黑体" w:hint="eastAsia"/>
          <w:kern w:val="44"/>
          <w:szCs w:val="32"/>
          <w14:ligatures w14:val="none"/>
        </w:rPr>
        <w:t>第三章 主要起草过程</w:t>
      </w:r>
      <w:bookmarkEnd w:id="78"/>
    </w:p>
    <w:p w14:paraId="034C8CB8"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79" w:name="_Toc24727"/>
      <w:bookmarkStart w:id="80" w:name="_Toc183448503"/>
      <w:r>
        <w:rPr>
          <w:rFonts w:ascii="仿宋_GB2312" w:eastAsia="仿宋_GB2312" w:hAnsi="仿宋_GB2312" w:cs="仿宋_GB2312" w:hint="eastAsia"/>
          <w:kern w:val="0"/>
          <w14:ligatures w14:val="none"/>
        </w:rPr>
        <w:t>3.1准备阶段</w:t>
      </w:r>
      <w:bookmarkEnd w:id="79"/>
      <w:bookmarkEnd w:id="80"/>
    </w:p>
    <w:p w14:paraId="034C8CB9"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81" w:name="_Toc183448504"/>
      <w:bookmarkStart w:id="82" w:name="_Toc5585"/>
      <w:r>
        <w:rPr>
          <w:rFonts w:ascii="仿宋_GB2312" w:eastAsia="仿宋_GB2312" w:hAnsi="仿宋_GB2312" w:cs="仿宋_GB2312" w:hint="eastAsia"/>
          <w:kern w:val="0"/>
          <w:sz w:val="32"/>
          <w:szCs w:val="32"/>
          <w14:ligatures w14:val="none"/>
        </w:rPr>
        <w:t>3.1.1标准实施现状分析</w:t>
      </w:r>
      <w:bookmarkEnd w:id="81"/>
      <w:bookmarkEnd w:id="82"/>
    </w:p>
    <w:p w14:paraId="034C8CB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通过与相关单位和评价人员进行沟通和交流，原标准在实施过程中存在下列缺陷：</w:t>
      </w:r>
    </w:p>
    <w:p w14:paraId="034C8CBB"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lastRenderedPageBreak/>
        <w:t>（1）标准中引用的规范，如AQ/T 9002—2006生产经营单位安全生产事故应急预案编制导则已过期，最新发布的GB/T 29639-2020生产经营单位生产安全事故应急预案编制导则对应急预案的编制及修订提出了更高要求，对企业发生的生产安全事故应急处置方面更具有指导意义。</w:t>
      </w:r>
    </w:p>
    <w:p w14:paraId="034C8CB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（2）安全文化建设是企业文化建设的重要组成部分，是提高企业本质安全的根本途径，标准中缺少对企业安全文化建设方面的要求。</w:t>
      </w:r>
    </w:p>
    <w:p w14:paraId="034C8CBD"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83" w:name="_Toc17074"/>
      <w:bookmarkStart w:id="84" w:name="_Toc183448506"/>
      <w:r>
        <w:rPr>
          <w:rFonts w:ascii="仿宋_GB2312" w:eastAsia="仿宋_GB2312" w:hAnsi="仿宋_GB2312" w:cs="仿宋_GB2312" w:hint="eastAsia"/>
          <w:kern w:val="0"/>
          <w:sz w:val="32"/>
          <w:szCs w:val="32"/>
          <w14:ligatures w14:val="none"/>
        </w:rPr>
        <w:t>3.1.2明确技术路线</w:t>
      </w:r>
      <w:bookmarkEnd w:id="83"/>
      <w:bookmarkEnd w:id="84"/>
    </w:p>
    <w:p w14:paraId="034C8CB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根据《自治区市场监管厅关于印发&lt;宁夏回族自治区地方标准管理办法&gt;的通知》（宁市监规发[2020]3号）、《标准化工作导则 第1部分：标准化文件的结构和起草规则》（GB/T 1.1-2020）及《标准编写规则 第6部分：规程标准》（GB/T 20001.6-2017）等文件要求，明确本次标准编制的技术路线如下：</w:t>
      </w:r>
    </w:p>
    <w:p w14:paraId="034C8CBF" w14:textId="77777777" w:rsidR="000F2A8B" w:rsidRDefault="00E94F2A">
      <w:pPr>
        <w:spacing w:line="240" w:lineRule="auto"/>
        <w:ind w:firstLineChars="0" w:firstLine="0"/>
        <w:jc w:val="center"/>
        <w:rPr>
          <w:rFonts w:hint="eastAsia"/>
        </w:rPr>
      </w:pPr>
      <w:r>
        <w:rPr>
          <w:b/>
          <w:bCs/>
          <w:noProof/>
          <w:szCs w:val="21"/>
        </w:rPr>
        <w:lastRenderedPageBreak/>
        <w:drawing>
          <wp:inline distT="0" distB="0" distL="114300" distR="114300" wp14:anchorId="034C8D48" wp14:editId="034C8D49">
            <wp:extent cx="4873625" cy="6038850"/>
            <wp:effectExtent l="0" t="0" r="317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873625" cy="6038850"/>
                    </a:xfrm>
                    <a:prstGeom prst="rect">
                      <a:avLst/>
                    </a:prstGeom>
                    <a:noFill/>
                    <a:ln>
                      <a:noFill/>
                    </a:ln>
                  </pic:spPr>
                </pic:pic>
              </a:graphicData>
            </a:graphic>
          </wp:inline>
        </w:drawing>
      </w:r>
    </w:p>
    <w:p w14:paraId="034C8CC0" w14:textId="77777777" w:rsidR="000F2A8B" w:rsidRDefault="00E94F2A">
      <w:pPr>
        <w:spacing w:line="240" w:lineRule="auto"/>
        <w:ind w:firstLineChars="0" w:firstLine="0"/>
        <w:jc w:val="center"/>
        <w:rPr>
          <w:rFonts w:hint="eastAsia"/>
          <w:sz w:val="24"/>
          <w:szCs w:val="24"/>
        </w:rPr>
      </w:pPr>
      <w:r>
        <w:rPr>
          <w:rFonts w:hint="eastAsia"/>
          <w:sz w:val="24"/>
          <w:szCs w:val="24"/>
        </w:rPr>
        <w:t>图3.1本次标准修订技术路线图</w:t>
      </w:r>
    </w:p>
    <w:p w14:paraId="034C8CC1"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85" w:name="_Toc4371"/>
      <w:bookmarkStart w:id="86" w:name="_Toc183448507"/>
      <w:r>
        <w:rPr>
          <w:rFonts w:ascii="仿宋_GB2312" w:eastAsia="仿宋_GB2312" w:hAnsi="仿宋_GB2312" w:cs="仿宋_GB2312" w:hint="eastAsia"/>
          <w:kern w:val="0"/>
          <w14:ligatures w14:val="none"/>
        </w:rPr>
        <w:t>3.2修订阶段</w:t>
      </w:r>
      <w:bookmarkEnd w:id="85"/>
      <w:bookmarkEnd w:id="86"/>
    </w:p>
    <w:p w14:paraId="034C8CC2"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87" w:name="_Toc14037"/>
      <w:bookmarkStart w:id="88" w:name="_Toc183448508"/>
      <w:r>
        <w:rPr>
          <w:rFonts w:ascii="仿宋_GB2312" w:eastAsia="仿宋_GB2312" w:hAnsi="仿宋_GB2312" w:cs="仿宋_GB2312" w:hint="eastAsia"/>
          <w:kern w:val="0"/>
          <w:sz w:val="32"/>
          <w:szCs w:val="32"/>
          <w14:ligatures w14:val="none"/>
        </w:rPr>
        <w:t>3.2.1成立标准修订工作组</w:t>
      </w:r>
      <w:bookmarkEnd w:id="87"/>
      <w:bookmarkEnd w:id="88"/>
    </w:p>
    <w:p w14:paraId="034C8CC3"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次标准修订工作组主要由宁夏源泰咨询服务有限公司相关专业人员参加，人员涉及专业包括安全工程、化工、材料、油气储运、机械、电气、消防等相关专业。除此之外，邀请区内相关专业专家对标准修订工作进行指导。</w:t>
      </w:r>
    </w:p>
    <w:p w14:paraId="034C8CC4"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89" w:name="_Toc183448509"/>
      <w:bookmarkStart w:id="90" w:name="_Toc8973"/>
      <w:r>
        <w:rPr>
          <w:rFonts w:ascii="仿宋_GB2312" w:eastAsia="仿宋_GB2312" w:hAnsi="仿宋_GB2312" w:cs="仿宋_GB2312" w:hint="eastAsia"/>
          <w:kern w:val="0"/>
          <w:sz w:val="32"/>
          <w:szCs w:val="32"/>
          <w14:ligatures w14:val="none"/>
        </w:rPr>
        <w:lastRenderedPageBreak/>
        <w:t>3.2.2前期调查及相关资料收集、整理</w:t>
      </w:r>
      <w:bookmarkEnd w:id="89"/>
      <w:bookmarkEnd w:id="90"/>
    </w:p>
    <w:p w14:paraId="034C8CC5" w14:textId="77777777" w:rsidR="000F2A8B" w:rsidRDefault="00E94F2A">
      <w:pPr>
        <w:ind w:firstLine="640"/>
        <w:rPr>
          <w:rFonts w:hint="eastAsia"/>
        </w:rPr>
      </w:pPr>
      <w:r>
        <w:rPr>
          <w:rFonts w:ascii="仿宋_GB2312" w:eastAsia="仿宋_GB2312" w:hAnsi="仿宋_GB2312" w:cs="仿宋_GB2312" w:hint="eastAsia"/>
          <w:sz w:val="32"/>
          <w:szCs w:val="32"/>
          <w14:ligatures w14:val="none"/>
        </w:rPr>
        <w:t>在成立标准修订工作组之后，根据工作分工，对原标准实施现状进行前期调查，汇总缺陷内容，为标准修订提供参考依据；收集国家、行业、团体及地方现行标准规范及相关文件，结合宁夏区内实际情况分析标准修订侧重点，参考相关标准、规范、文件内容，为标准修订提供参考方向。</w:t>
      </w:r>
    </w:p>
    <w:p w14:paraId="034C8CC6"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91" w:name="_Toc21853"/>
      <w:r>
        <w:rPr>
          <w:rFonts w:ascii="仿宋_GB2312" w:eastAsia="仿宋_GB2312" w:hAnsi="仿宋_GB2312" w:cs="仿宋_GB2312" w:hint="eastAsia"/>
          <w:kern w:val="0"/>
          <w14:ligatures w14:val="none"/>
        </w:rPr>
        <w:t>3.3编制标准草案</w:t>
      </w:r>
      <w:bookmarkEnd w:id="91"/>
    </w:p>
    <w:p w14:paraId="034C8CC7"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rPr>
        <w:t>2024年11月15日</w:t>
      </w:r>
      <w:r>
        <w:rPr>
          <w:rFonts w:ascii="仿宋_GB2312" w:eastAsia="仿宋_GB2312" w:hAnsi="仿宋_GB2312" w:cs="仿宋_GB2312" w:hint="eastAsia"/>
          <w:sz w:val="32"/>
          <w:szCs w:val="32"/>
          <w14:ligatures w14:val="none"/>
        </w:rPr>
        <w:t>，标准修订工作组对所收集的资料进行梳理、分析，形成工作组讨论稿。</w:t>
      </w:r>
    </w:p>
    <w:p w14:paraId="034C8CC8"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92" w:name="_Toc27443"/>
      <w:r>
        <w:rPr>
          <w:rFonts w:ascii="仿宋_GB2312" w:eastAsia="仿宋_GB2312" w:hAnsi="仿宋_GB2312" w:cs="仿宋_GB2312" w:hint="eastAsia"/>
          <w:kern w:val="0"/>
          <w14:ligatures w14:val="none"/>
        </w:rPr>
        <w:t>3.4调研及征求意见</w:t>
      </w:r>
      <w:bookmarkEnd w:id="92"/>
    </w:p>
    <w:p w14:paraId="034C8CC9"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本标准计划在自治区市场监督管理厅网站上公开标准文本和修订说明，进行线上广泛征求意见，为期30天。现阶段尚未开始征求意见。</w:t>
      </w:r>
    </w:p>
    <w:p w14:paraId="034C8CCA"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93" w:name="_Toc11856"/>
      <w:r>
        <w:rPr>
          <w:rFonts w:ascii="仿宋_GB2312" w:eastAsia="仿宋_GB2312" w:hAnsi="仿宋_GB2312" w:cs="仿宋_GB2312" w:hint="eastAsia"/>
          <w:kern w:val="0"/>
          <w14:ligatures w14:val="none"/>
        </w:rPr>
        <w:t>3.5报批审核</w:t>
      </w:r>
      <w:bookmarkEnd w:id="93"/>
    </w:p>
    <w:p w14:paraId="034C8CCB"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现阶段尚未开始报批审核。</w:t>
      </w:r>
    </w:p>
    <w:p w14:paraId="034C8CCC"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94" w:name="_Toc30286"/>
      <w:r>
        <w:rPr>
          <w:rFonts w:ascii="黑体" w:hAnsi="黑体" w:cs="黑体" w:hint="eastAsia"/>
          <w:kern w:val="44"/>
          <w:szCs w:val="32"/>
          <w14:ligatures w14:val="none"/>
        </w:rPr>
        <w:t>第四章 主要条款修订说明</w:t>
      </w:r>
      <w:bookmarkEnd w:id="94"/>
    </w:p>
    <w:p w14:paraId="034C8CCD"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95" w:name="_Toc19650"/>
      <w:bookmarkStart w:id="96" w:name="_Toc183448497"/>
      <w:r>
        <w:rPr>
          <w:rFonts w:ascii="仿宋_GB2312" w:eastAsia="仿宋_GB2312" w:hAnsi="仿宋_GB2312" w:cs="仿宋_GB2312" w:hint="eastAsia"/>
          <w:kern w:val="0"/>
          <w14:ligatures w14:val="none"/>
        </w:rPr>
        <w:t>4.1修订标准的原则</w:t>
      </w:r>
      <w:bookmarkEnd w:id="95"/>
      <w:bookmarkEnd w:id="96"/>
    </w:p>
    <w:p w14:paraId="034C8CC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根据《标准化工作导则 第1部分：标准化文件的结构和起草规则》（GB/T 1.1-2020）标准内容判定，本次修订后的《企业班组安全管理规范》（DB 64/T 880）（以下简称“本标准”）为规程标准，即为活动的过程规定明确的程序并且描述用于判定该程序是否得到履行的追溯/证实方法的标准。</w:t>
      </w:r>
    </w:p>
    <w:p w14:paraId="034C8CCF"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97" w:name="_Toc22218"/>
      <w:bookmarkStart w:id="98" w:name="_Toc183448498"/>
      <w:r>
        <w:rPr>
          <w:rFonts w:ascii="仿宋_GB2312" w:eastAsia="仿宋_GB2312" w:hAnsi="仿宋_GB2312" w:cs="仿宋_GB2312" w:hint="eastAsia"/>
          <w:kern w:val="0"/>
          <w:sz w:val="32"/>
          <w:szCs w:val="32"/>
          <w14:ligatures w14:val="none"/>
        </w:rPr>
        <w:lastRenderedPageBreak/>
        <w:t>4.1.1可操作性原则</w:t>
      </w:r>
      <w:bookmarkEnd w:id="97"/>
      <w:bookmarkEnd w:id="98"/>
    </w:p>
    <w:p w14:paraId="034C8CD0"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可操作性原则即标准中规定的履行程序的行为指示清晰、明确、具体、容易操作或履行可操作性原则意味着只要执行标准中规定的行为指示，并且遵守阶段/步骤之间的转换条件（以下简称转换条件）或程序最终结束条件（以下简称结束条件），就可以顺利地履行完成标准中确立的程序。规程标准的要素“程序指示”中的规定需要符合可操作性原则。为此，要按照一定的规律对履行程序的行为给予指示，并且对程序中所需的转换条件和结束条件规定明确的要求，以保证阶段/步骤之间的衔接是连贯的，程序的完成是明确的。</w:t>
      </w:r>
    </w:p>
    <w:p w14:paraId="034C8CD1"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99" w:name="_Toc183448499"/>
      <w:bookmarkStart w:id="100" w:name="_Toc1652"/>
      <w:r>
        <w:rPr>
          <w:rFonts w:ascii="仿宋_GB2312" w:eastAsia="仿宋_GB2312" w:hAnsi="仿宋_GB2312" w:cs="仿宋_GB2312" w:hint="eastAsia"/>
          <w:kern w:val="0"/>
          <w:sz w:val="32"/>
          <w:szCs w:val="32"/>
          <w14:ligatures w14:val="none"/>
        </w:rPr>
        <w:t>4.1.2可追溯/可证实性原则</w:t>
      </w:r>
      <w:bookmarkEnd w:id="99"/>
      <w:bookmarkEnd w:id="100"/>
    </w:p>
    <w:p w14:paraId="034C8CD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可追溯/可证实性原则即标准中规定的程序是否被履行要能够通过溯源材料的提供或有关证实方法得到证明或证实。符合可追溯/可证实性原则意味着标准中需要描述对应的追溯/证实方法，但这并不意味着这些方法都一定要实施。只有应有关方面要求时才予以实施。规程标准的要素“程序指示”中的规定需要符合可追溯/可证实性原则。因此，含混的行为指示、转换条件或结束条件通常都是没有意义的。</w:t>
      </w:r>
    </w:p>
    <w:p w14:paraId="034C8CD3"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01" w:name="_Toc27746"/>
      <w:r>
        <w:rPr>
          <w:rFonts w:ascii="仿宋_GB2312" w:eastAsia="仿宋_GB2312" w:hAnsi="仿宋_GB2312" w:cs="仿宋_GB2312" w:hint="eastAsia"/>
          <w:kern w:val="0"/>
          <w14:ligatures w14:val="none"/>
        </w:rPr>
        <w:t>4.2修订依据</w:t>
      </w:r>
      <w:bookmarkEnd w:id="101"/>
    </w:p>
    <w:p w14:paraId="034C8CD4"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02" w:name="_Toc329"/>
      <w:bookmarkStart w:id="103" w:name="_Toc183448487"/>
      <w:r>
        <w:rPr>
          <w:rFonts w:ascii="仿宋_GB2312" w:eastAsia="仿宋_GB2312" w:hAnsi="仿宋_GB2312" w:cs="仿宋_GB2312" w:hint="eastAsia"/>
          <w:kern w:val="0"/>
          <w:sz w:val="32"/>
          <w:szCs w:val="32"/>
          <w14:ligatures w14:val="none"/>
        </w:rPr>
        <w:t>4.2.1国家法律</w:t>
      </w:r>
      <w:bookmarkEnd w:id="102"/>
      <w:bookmarkEnd w:id="103"/>
    </w:p>
    <w:p w14:paraId="034C8CD5"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（1）《中华人民共和国安全生产法》（国家主席令[2002]第七十号，根据国家主席令[2021]第八十八号第三次修正）</w:t>
      </w:r>
    </w:p>
    <w:p w14:paraId="034C8CD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（2）《中华人民共和国消防法》（国家主席令[1998]第四号，根据国家主席令[2021]第八十一号第二次修正）</w:t>
      </w:r>
    </w:p>
    <w:p w14:paraId="034C8CD7"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lastRenderedPageBreak/>
        <w:t>（3）《中华人民共和国职业病防治法》（国家主席令[2001]第六十号，根据国家主席令[2018]第二十四号第四次修正）</w:t>
      </w:r>
    </w:p>
    <w:p w14:paraId="034C8CD8"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（4）《中华人民共和国突发事件应对法》（国家主席令[2007]第六十九号公布，根据国家主席令[2024]第二十五号修订）</w:t>
      </w:r>
    </w:p>
    <w:p w14:paraId="034C8CD9"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（5）《中华人民共和国防震减灾法》（国家主席令[1997]第九十四号，根据国家主席令[2008]第七号修订）</w:t>
      </w:r>
    </w:p>
    <w:p w14:paraId="034C8CD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（6）《中华人民共和国特种设备安全法》（国家主席令[2013]第四号）</w:t>
      </w:r>
    </w:p>
    <w:p w14:paraId="034C8CDB"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04" w:name="_Toc15923"/>
      <w:bookmarkStart w:id="105" w:name="_Toc183448488"/>
      <w:r>
        <w:rPr>
          <w:rFonts w:ascii="仿宋_GB2312" w:eastAsia="仿宋_GB2312" w:hAnsi="仿宋_GB2312" w:cs="仿宋_GB2312" w:hint="eastAsia"/>
          <w:kern w:val="0"/>
          <w:sz w:val="32"/>
          <w:szCs w:val="32"/>
          <w14:ligatures w14:val="none"/>
        </w:rPr>
        <w:t>4.2.2行政法规</w:t>
      </w:r>
      <w:bookmarkEnd w:id="104"/>
      <w:bookmarkEnd w:id="105"/>
    </w:p>
    <w:p w14:paraId="034C8CD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（1）《安全生产许可证条例》（国务院令[2004]第397号，根据国务院令[2014]第653号修订）</w:t>
      </w:r>
    </w:p>
    <w:p w14:paraId="034C8CDD"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（2）《危险化学品安全管理条例》（国务院令[2002]第344号，根据国务院令[2013]第645号修订）</w:t>
      </w:r>
    </w:p>
    <w:p w14:paraId="034C8CD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（3）《中华人民共和国监控化学品管理条例》（国务院令[1995]第190号，根据国务院令[2011]第588号修订）</w:t>
      </w:r>
    </w:p>
    <w:p w14:paraId="034C8CDF"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（4）《使用有毒物品作业场所劳动保护条例》（国务院令[2002]第352号）</w:t>
      </w:r>
    </w:p>
    <w:p w14:paraId="034C8CE0"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（5）《易制毒化学品管理条例》（国务院令[2005]第445号，根据国务院令[2018]第703号第三次修订）</w:t>
      </w:r>
    </w:p>
    <w:p w14:paraId="034C8CE1"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（6）《特种设备特种设备安全监察条例》（国务院令[2003]第373号，根据国务院令[2009]第549号第二次修订）</w:t>
      </w:r>
    </w:p>
    <w:p w14:paraId="034C8CE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（7）国务院办公厅关于印发《突发事件应急预案管理办法》的通知（国办发〔2024〕5号）</w:t>
      </w:r>
    </w:p>
    <w:p w14:paraId="034C8CE3"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06" w:name="_Toc25990"/>
      <w:bookmarkStart w:id="107" w:name="_Toc183448489"/>
      <w:r>
        <w:rPr>
          <w:rFonts w:ascii="仿宋_GB2312" w:eastAsia="仿宋_GB2312" w:hAnsi="仿宋_GB2312" w:cs="仿宋_GB2312" w:hint="eastAsia"/>
          <w:kern w:val="0"/>
          <w:sz w:val="32"/>
          <w:szCs w:val="32"/>
          <w14:ligatures w14:val="none"/>
        </w:rPr>
        <w:lastRenderedPageBreak/>
        <w:t>4.2.3地方性法规</w:t>
      </w:r>
      <w:bookmarkEnd w:id="106"/>
      <w:bookmarkEnd w:id="107"/>
    </w:p>
    <w:p w14:paraId="034C8CE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（1）《宁夏回族自治区实施〈中华人民共和国消防法〉办法》（宁夏回族自治区人大常务委员会公告[2020]第42号）</w:t>
      </w:r>
    </w:p>
    <w:p w14:paraId="034C8CE5"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（2）《宁夏回族自治区安全生产条例》（宁夏回族自治区人民代表大会常务委员会公告[2022]第66号）</w:t>
      </w:r>
    </w:p>
    <w:p w14:paraId="034C8CE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（3）《宁夏回族自治区危险化学品安全管理办法》（宁夏回族自治区人民政府令[2019]第109号）</w:t>
      </w:r>
    </w:p>
    <w:p w14:paraId="034C8CE7"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（4）《宁夏回族自治区安全生产风险管控与安全生产事故隐患排查治理办法》（宁夏回族自治区人民政府令[2018]第97号，根据自治区人民政府令[2023]第128号第二次修正）</w:t>
      </w:r>
    </w:p>
    <w:p w14:paraId="034C8CE8"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08" w:name="_Toc183448490"/>
      <w:bookmarkStart w:id="109" w:name="_Toc8842"/>
      <w:r>
        <w:rPr>
          <w:rFonts w:ascii="仿宋_GB2312" w:eastAsia="仿宋_GB2312" w:hAnsi="仿宋_GB2312" w:cs="仿宋_GB2312" w:hint="eastAsia"/>
          <w:kern w:val="0"/>
          <w:sz w:val="32"/>
          <w:szCs w:val="32"/>
          <w14:ligatures w14:val="none"/>
        </w:rPr>
        <w:t>4.2.4部门规章</w:t>
      </w:r>
      <w:bookmarkEnd w:id="108"/>
      <w:bookmarkEnd w:id="109"/>
    </w:p>
    <w:p w14:paraId="034C8CE9"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（1）《建设项目安全设施“三同时”监督管理办法》（根据原国家安全监管总局令[2015]第77号修正）</w:t>
      </w:r>
    </w:p>
    <w:p w14:paraId="034C8CE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（2）《危险化学品重大危险源监督管理暂行规定》（国家安全生产监督管理总局令[2011]第40号，根据原国家安全监管总局令[2015]第79号修正）</w:t>
      </w:r>
    </w:p>
    <w:p w14:paraId="034C8CEB"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10" w:name="_Toc183448491"/>
      <w:bookmarkStart w:id="111" w:name="_Toc11003"/>
      <w:r>
        <w:rPr>
          <w:rFonts w:ascii="仿宋_GB2312" w:eastAsia="仿宋_GB2312" w:hAnsi="仿宋_GB2312" w:cs="仿宋_GB2312" w:hint="eastAsia"/>
          <w:kern w:val="0"/>
          <w:sz w:val="32"/>
          <w:szCs w:val="32"/>
          <w14:ligatures w14:val="none"/>
        </w:rPr>
        <w:t>4.2.5规范性文件</w:t>
      </w:r>
      <w:bookmarkEnd w:id="110"/>
      <w:bookmarkEnd w:id="111"/>
    </w:p>
    <w:p w14:paraId="034C8CE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（1）《国务院安全生产委员会关于印发&lt;安全生产治本攻坚三年行动方案（2024-2026年）&gt;的通知》（安委[2024]2号）</w:t>
      </w:r>
    </w:p>
    <w:p w14:paraId="034C8CED"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（2）《危险化学品目录（2022调整版）》（应急管理部等十部门公告[2022]第8号）</w:t>
      </w:r>
    </w:p>
    <w:p w14:paraId="034C8CE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（3）《国家安全监管总局关于公布首批重点监管的危险化学品名录的通知》（安监总管三[2011]95号）</w:t>
      </w:r>
    </w:p>
    <w:p w14:paraId="034C8CEF"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lastRenderedPageBreak/>
        <w:t>（4）《国家安全监管总局关于公布第二批重点监管危险化学品名录的通知》（安监总管三[2013]12号）</w:t>
      </w:r>
    </w:p>
    <w:p w14:paraId="034C8CF0"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（5）《国家安全监管总局关于公布第二批重点监管危险化工工艺目录和调整首批重点监管危险化工工艺中部分典型工艺的通知》（安监总管三[2013]3号）</w:t>
      </w:r>
    </w:p>
    <w:p w14:paraId="034C8CF1"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（6）《化工和危险化学品生产经营单位重大生产安全事故隐患判定标准》（安监总管三[2017]121号）</w:t>
      </w:r>
    </w:p>
    <w:p w14:paraId="034C8CF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（7）《危险化学品企业安全风险隐患排查治理导则》（应急[2019]78号）</w:t>
      </w:r>
    </w:p>
    <w:p w14:paraId="034C8CF3"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（8）《国家安全监管总局关于加强化工企业泄漏管理的指导意见》（安监总管三[2014]94号）</w:t>
      </w:r>
    </w:p>
    <w:p w14:paraId="034C8CF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（9）《应急管理部办公厅关于印发&lt;危险化学品企业重大危险源安全包保责任制办法（试行）的通知&gt;》（应急厅[2021]12号）</w:t>
      </w:r>
    </w:p>
    <w:p w14:paraId="034C8CF5"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（10）《自治区化工和危险化学品安全生产治本攻坚三年行动方案（2024—2026年）》（宁夏回族自治区安委会）</w:t>
      </w:r>
    </w:p>
    <w:p w14:paraId="034C8CF6"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12" w:name="_Toc2524"/>
      <w:bookmarkStart w:id="113" w:name="_Toc183448492"/>
      <w:r>
        <w:rPr>
          <w:rFonts w:ascii="仿宋_GB2312" w:eastAsia="仿宋_GB2312" w:hAnsi="仿宋_GB2312" w:cs="仿宋_GB2312" w:hint="eastAsia"/>
          <w:kern w:val="0"/>
          <w:sz w:val="32"/>
          <w:szCs w:val="32"/>
          <w14:ligatures w14:val="none"/>
        </w:rPr>
        <w:t>4.2.6国家标准</w:t>
      </w:r>
      <w:bookmarkEnd w:id="112"/>
      <w:bookmarkEnd w:id="113"/>
    </w:p>
    <w:p w14:paraId="034C8CF7"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（1）《标准化工作导则 第1部分：标准化文件的结构和起草规则》（GB/T 1.1-2020）</w:t>
      </w:r>
    </w:p>
    <w:p w14:paraId="034C8CF8"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（2）《标准化工作指南 第1部分：标准化和相关活动的通用术语》（GB/T 20000.1-2014）</w:t>
      </w:r>
    </w:p>
    <w:p w14:paraId="034C8CF9"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（3）《标准编写规则 第6部分：规程标准》（GB/T 20001.6-2017）</w:t>
      </w:r>
    </w:p>
    <w:p w14:paraId="034C8CF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（4）《标准中特定内容的起草第 4 部分：标准中涉及安全的</w:t>
      </w:r>
      <w:r>
        <w:rPr>
          <w:rFonts w:ascii="仿宋_GB2312" w:eastAsia="仿宋_GB2312" w:hAnsi="仿宋_GB2312" w:cs="仿宋_GB2312" w:hint="eastAsia"/>
          <w:sz w:val="32"/>
          <w:szCs w:val="32"/>
          <w14:ligatures w14:val="none"/>
        </w:rPr>
        <w:lastRenderedPageBreak/>
        <w:t>内容》（GB/T 20002.4-2015）</w:t>
      </w:r>
    </w:p>
    <w:p w14:paraId="034C8CFB"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（5）《生产过程危险和有害因素分类与代码》（GB/T 13861-2022）</w:t>
      </w:r>
    </w:p>
    <w:p w14:paraId="034C8CF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（6）《企业职工伤亡事故分类》（GB 6441-1986）</w:t>
      </w:r>
    </w:p>
    <w:p w14:paraId="034C8CFD"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（7）《危险化学品重大危险源辨识》（GB 18218-2018）</w:t>
      </w:r>
    </w:p>
    <w:p w14:paraId="034C8CF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（8）《消防设施通用规范》（GB 55036-2022）</w:t>
      </w:r>
    </w:p>
    <w:p w14:paraId="034C8CFF"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（9）《建筑防火通用规范》（GB 55037-2022）</w:t>
      </w:r>
    </w:p>
    <w:p w14:paraId="034C8D00"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（10）《风险管理原则与实施指南》（GB/T 24353-2009）</w:t>
      </w:r>
    </w:p>
    <w:p w14:paraId="034C8D01"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（11）《生产经营单位生产安全事故应急预案编制导则》（GB/T 29639-2020）</w:t>
      </w:r>
    </w:p>
    <w:p w14:paraId="034C8D0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（12）《企业安全生产标准化基本规范》（GB/T33000-2016）</w:t>
      </w:r>
    </w:p>
    <w:p w14:paraId="034C8D03"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（13）《职业健康安全管理体系要求》（GB/T 45001-2020）</w:t>
      </w:r>
    </w:p>
    <w:p w14:paraId="034C8D0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（14）《生产安全事故应急演练基本规范》（AQ/T 9007-2019 ）</w:t>
      </w:r>
    </w:p>
    <w:p w14:paraId="034C8D05"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14" w:name="_Toc8327"/>
      <w:bookmarkStart w:id="115" w:name="_Toc183448493"/>
      <w:r>
        <w:rPr>
          <w:rFonts w:ascii="仿宋_GB2312" w:eastAsia="仿宋_GB2312" w:hAnsi="仿宋_GB2312" w:cs="仿宋_GB2312" w:hint="eastAsia"/>
          <w:kern w:val="0"/>
          <w:sz w:val="32"/>
          <w:szCs w:val="32"/>
          <w14:ligatures w14:val="none"/>
        </w:rPr>
        <w:t>4.2.7地方标准</w:t>
      </w:r>
      <w:bookmarkEnd w:id="114"/>
      <w:bookmarkEnd w:id="115"/>
    </w:p>
    <w:p w14:paraId="034C8D0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（1）《质量信得过班组建设实施规范》（DB46/T 397-2016）</w:t>
      </w:r>
    </w:p>
    <w:p w14:paraId="034C8D07"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（2）《冶金行业班组安全管理规范》（B13/T 5021-2019）</w:t>
      </w:r>
    </w:p>
    <w:p w14:paraId="034C8D08"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（3）《企业班组安全建设基本规范》（T/NAJX 001-2018）</w:t>
      </w:r>
    </w:p>
    <w:p w14:paraId="034C8D09"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（4）《船舶行业企业班组安全管理要求》（CB/T 4500-2019）</w:t>
      </w:r>
    </w:p>
    <w:p w14:paraId="034C8D0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（5）《企业班组文化建设星级评价标准》（T/CCCI 002-2024）</w:t>
      </w:r>
    </w:p>
    <w:p w14:paraId="034C8D0B"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16" w:name="_Toc183448494"/>
      <w:bookmarkStart w:id="117" w:name="_Toc11984"/>
      <w:r>
        <w:rPr>
          <w:rFonts w:ascii="仿宋_GB2312" w:eastAsia="仿宋_GB2312" w:hAnsi="仿宋_GB2312" w:cs="仿宋_GB2312" w:hint="eastAsia"/>
          <w:kern w:val="0"/>
          <w:sz w:val="32"/>
          <w:szCs w:val="32"/>
          <w14:ligatures w14:val="none"/>
        </w:rPr>
        <w:t>4.2.8行业标准</w:t>
      </w:r>
      <w:bookmarkEnd w:id="116"/>
      <w:bookmarkEnd w:id="117"/>
    </w:p>
    <w:p w14:paraId="034C8D0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（1）《企业安全文化建设导则》（AQ/T 9004）</w:t>
      </w:r>
    </w:p>
    <w:p w14:paraId="034C8D0D"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（2）《生产安全事故应急演练指南》（AQ/T 9007）</w:t>
      </w:r>
      <w:bookmarkStart w:id="118" w:name="_Toc183448500"/>
    </w:p>
    <w:p w14:paraId="034C8D0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（3）《生产安全事故应急演练评估规范》（AQ/T 9009）</w:t>
      </w:r>
    </w:p>
    <w:p w14:paraId="034C8D0F"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19" w:name="_Toc2188"/>
      <w:r>
        <w:rPr>
          <w:rFonts w:ascii="仿宋_GB2312" w:eastAsia="仿宋_GB2312" w:hAnsi="仿宋_GB2312" w:cs="仿宋_GB2312" w:hint="eastAsia"/>
          <w:kern w:val="0"/>
          <w14:ligatures w14:val="none"/>
        </w:rPr>
        <w:lastRenderedPageBreak/>
        <w:t>4.3与现行法律法规、标准的关系</w:t>
      </w:r>
      <w:bookmarkEnd w:id="119"/>
    </w:p>
    <w:p w14:paraId="034C8D10"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20" w:name="_Toc15168"/>
      <w:r>
        <w:rPr>
          <w:rFonts w:ascii="仿宋_GB2312" w:eastAsia="仿宋_GB2312" w:hAnsi="仿宋_GB2312" w:cs="仿宋_GB2312" w:hint="eastAsia"/>
          <w:kern w:val="0"/>
          <w:sz w:val="32"/>
          <w:szCs w:val="32"/>
          <w14:ligatures w14:val="none"/>
        </w:rPr>
        <w:t>4.3.1国家、行业、团体及地方现行标准、规范与宁夏区内实际情况差异</w:t>
      </w:r>
      <w:bookmarkEnd w:id="118"/>
      <w:bookmarkEnd w:id="120"/>
    </w:p>
    <w:p w14:paraId="034C8D11"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国家、行业、团体及地方现行标准、规范对企业班组安全管理因各地区实际情况不同，存在一定程度上的差异。</w:t>
      </w:r>
    </w:p>
    <w:p w14:paraId="034C8D1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本次标准编制过程通过分析、参考不同国家、行业、团体及地方现行标准、规范内容的不同侧重点，结合宁夏区域特点，完善标准修订工作。</w:t>
      </w:r>
    </w:p>
    <w:p w14:paraId="034C8D13" w14:textId="77777777" w:rsidR="000F2A8B" w:rsidRDefault="00E94F2A">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（1）国家标准</w:t>
      </w:r>
    </w:p>
    <w:p w14:paraId="034C8D1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 xml:space="preserve">本标准中引用的《生产经营单位安全生产事故应急预案编制导则》（AQ/T9002—2006 ）现已过期，且《生产经营单位生产安全事故应急预案编制导则》（GB∕T 29639-2020）对企业在生产经营过程中产生的风险、企业现有应急救援物资及现场应急救援能力提出了更高的要求。 </w:t>
      </w:r>
    </w:p>
    <w:p w14:paraId="034C8D15" w14:textId="77777777" w:rsidR="000F2A8B" w:rsidRDefault="00E94F2A">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（2）行业标准</w:t>
      </w:r>
    </w:p>
    <w:p w14:paraId="034C8D1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不涉及。</w:t>
      </w:r>
    </w:p>
    <w:p w14:paraId="034C8D17" w14:textId="77777777" w:rsidR="000F2A8B" w:rsidRDefault="00E94F2A">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（3）团体标准</w:t>
      </w:r>
    </w:p>
    <w:p w14:paraId="034C8D18"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不涉及。</w:t>
      </w:r>
    </w:p>
    <w:p w14:paraId="034C8D19" w14:textId="77777777" w:rsidR="000F2A8B" w:rsidRDefault="00E94F2A">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（4）地方标准</w:t>
      </w:r>
    </w:p>
    <w:p w14:paraId="034C8D1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现阶段国内已有内蒙古、江苏、河北等7个省份编制有相关地方标准，各省份地方标准内容根据本省份不同地域特定，在评价周期、工作内容、报告内容等方面的要求均有不同。本次修订结合宁夏区内实际情况，侧重各类工矿企业及其他企业和实行企业化管理的</w:t>
      </w:r>
      <w:r>
        <w:rPr>
          <w:rFonts w:ascii="仿宋_GB2312" w:eastAsia="仿宋_GB2312" w:hAnsi="仿宋_GB2312" w:cs="仿宋_GB2312" w:hint="eastAsia"/>
          <w:sz w:val="32"/>
          <w:szCs w:val="32"/>
          <w14:ligatures w14:val="none"/>
        </w:rPr>
        <w:lastRenderedPageBreak/>
        <w:t>事业单位的班组安全管理的工作内容。</w:t>
      </w:r>
    </w:p>
    <w:p w14:paraId="034C8D1B" w14:textId="77777777" w:rsidR="000F2A8B" w:rsidRDefault="00E94F2A">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（5）相关规范</w:t>
      </w:r>
    </w:p>
    <w:p w14:paraId="034C8D1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《企业班组安全建设基本规范》（T/NAJX 001-2018）、《宁夏回族自治区企业安全生产标准化评审工作管理办法（试行）》（宁应急规发〔2019〕1号）及《企业班组文化建设星级评价标准》（T/CCCI 002-2024）等文件对企业班组安全管理作出具体要求，本次修订以此类文件作为重点参考对象。</w:t>
      </w:r>
    </w:p>
    <w:p w14:paraId="034C8D1D" w14:textId="77777777" w:rsidR="000F2A8B" w:rsidRDefault="00E94F2A">
      <w:pPr>
        <w:ind w:firstLine="640"/>
        <w:rPr>
          <w:rFonts w:ascii="仿宋_GB2312" w:eastAsia="仿宋_GB2312" w:hAnsi="仿宋_GB2312" w:cs="仿宋_GB2312" w:hint="eastAsia"/>
          <w:sz w:val="32"/>
          <w:szCs w:val="32"/>
          <w14:ligatures w14:val="none"/>
        </w:rPr>
      </w:pPr>
      <w:bookmarkStart w:id="121" w:name="_Toc183448501"/>
      <w:bookmarkStart w:id="122" w:name="_Toc14939"/>
      <w:r>
        <w:rPr>
          <w:rFonts w:ascii="仿宋_GB2312" w:eastAsia="仿宋_GB2312" w:hAnsi="仿宋_GB2312" w:cs="仿宋_GB2312" w:hint="eastAsia"/>
          <w:sz w:val="32"/>
          <w:szCs w:val="32"/>
          <w14:ligatures w14:val="none"/>
        </w:rPr>
        <w:t>4.3.2与宁夏区内现行标准及规范的冲突</w:t>
      </w:r>
      <w:bookmarkEnd w:id="121"/>
      <w:bookmarkEnd w:id="122"/>
    </w:p>
    <w:p w14:paraId="034C8D1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经调查宁夏区内现行地方标准中与企业班组安全管理相关的标准有；《企业班组安全建设基本规范》（T/NAJX 001-2018），此项标准对企业班组安全建设提出了基本要求，本标准对企业班活动中提出了更精细化要求，两者不存在冲突。</w:t>
      </w:r>
      <w:bookmarkStart w:id="123" w:name="_Toc183448525"/>
      <w:bookmarkEnd w:id="76"/>
    </w:p>
    <w:p w14:paraId="034C8D1F"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124" w:name="_Toc12954"/>
      <w:r>
        <w:rPr>
          <w:rFonts w:ascii="黑体" w:hAnsi="黑体" w:cs="黑体" w:hint="eastAsia"/>
          <w:kern w:val="44"/>
          <w:szCs w:val="32"/>
          <w14:ligatures w14:val="none"/>
        </w:rPr>
        <w:t>第五章 主要条款的说明，主要技术指标、参数、实验验证的论述</w:t>
      </w:r>
      <w:bookmarkEnd w:id="124"/>
    </w:p>
    <w:p w14:paraId="034C8D20"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25" w:name="_Toc30617"/>
      <w:r>
        <w:rPr>
          <w:rFonts w:ascii="仿宋_GB2312" w:eastAsia="仿宋_GB2312" w:hAnsi="仿宋_GB2312" w:cs="仿宋_GB2312" w:hint="eastAsia"/>
          <w:kern w:val="0"/>
          <w14:ligatures w14:val="none"/>
        </w:rPr>
        <w:t>5.1主要条款修订说明</w:t>
      </w:r>
      <w:bookmarkEnd w:id="125"/>
    </w:p>
    <w:p w14:paraId="034C8D21" w14:textId="77777777" w:rsidR="000F2A8B" w:rsidRDefault="00E94F2A">
      <w:pPr>
        <w:ind w:firstLine="640"/>
        <w:rPr>
          <w:rFonts w:hint="eastAsia"/>
          <w:sz w:val="32"/>
          <w:szCs w:val="32"/>
        </w:rPr>
      </w:pPr>
      <w:r>
        <w:rPr>
          <w:rFonts w:ascii="仿宋_GB2312" w:eastAsia="仿宋_GB2312" w:hAnsi="仿宋_GB2312" w:cs="仿宋_GB2312" w:hint="eastAsia"/>
          <w:sz w:val="32"/>
          <w:szCs w:val="32"/>
          <w14:ligatures w14:val="none"/>
        </w:rPr>
        <w:t>根据标准实施现状分析、标准修订目标，本次标准修订内容如下：</w:t>
      </w:r>
    </w:p>
    <w:p w14:paraId="034C8D22" w14:textId="77777777" w:rsidR="000F2A8B" w:rsidRDefault="00E94F2A">
      <w:pPr>
        <w:ind w:firstLine="640"/>
        <w:rPr>
          <w:rFonts w:ascii="仿宋_GB2312" w:eastAsia="仿宋_GB2312" w:hAnsi="仿宋_GB2312" w:cs="仿宋_GB2312" w:hint="eastAsia"/>
          <w:sz w:val="32"/>
          <w:szCs w:val="32"/>
          <w14:ligatures w14:val="none"/>
        </w:rPr>
      </w:pPr>
      <w:bookmarkStart w:id="126" w:name="_Toc13333"/>
      <w:r>
        <w:rPr>
          <w:rFonts w:ascii="仿宋_GB2312" w:eastAsia="仿宋_GB2312" w:hAnsi="仿宋_GB2312" w:cs="仿宋_GB2312" w:hint="eastAsia"/>
          <w:sz w:val="32"/>
          <w:szCs w:val="32"/>
          <w14:ligatures w14:val="none"/>
        </w:rPr>
        <w:t>（1）术语、定义</w:t>
      </w:r>
      <w:bookmarkEnd w:id="126"/>
    </w:p>
    <w:p w14:paraId="034C8D23"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本部分补充了术语，英文对应词。</w:t>
      </w:r>
    </w:p>
    <w:p w14:paraId="034C8D24" w14:textId="77777777" w:rsidR="000F2A8B" w:rsidRDefault="00E94F2A">
      <w:pPr>
        <w:ind w:firstLine="640"/>
        <w:rPr>
          <w:rFonts w:ascii="仿宋_GB2312" w:eastAsia="仿宋_GB2312" w:hAnsi="仿宋_GB2312" w:cs="仿宋_GB2312" w:hint="eastAsia"/>
          <w:sz w:val="32"/>
          <w:szCs w:val="32"/>
          <w14:ligatures w14:val="none"/>
        </w:rPr>
      </w:pPr>
      <w:bookmarkStart w:id="127" w:name="_Toc24106"/>
      <w:r>
        <w:rPr>
          <w:rFonts w:ascii="仿宋_GB2312" w:eastAsia="仿宋_GB2312" w:hAnsi="仿宋_GB2312" w:cs="仿宋_GB2312" w:hint="eastAsia"/>
          <w:sz w:val="32"/>
          <w:szCs w:val="32"/>
          <w14:ligatures w14:val="none"/>
        </w:rPr>
        <w:t>（2）标准依据</w:t>
      </w:r>
      <w:bookmarkEnd w:id="127"/>
    </w:p>
    <w:p w14:paraId="034C8D25"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本部分删除了原标准中过期标准，引入最新标准依据。</w:t>
      </w:r>
    </w:p>
    <w:p w14:paraId="034C8D26" w14:textId="77777777" w:rsidR="000F2A8B" w:rsidRDefault="00E94F2A">
      <w:pPr>
        <w:ind w:firstLine="640"/>
        <w:rPr>
          <w:rFonts w:ascii="仿宋_GB2312" w:eastAsia="仿宋_GB2312" w:hAnsi="仿宋_GB2312" w:cs="仿宋_GB2312" w:hint="eastAsia"/>
          <w:sz w:val="32"/>
          <w:szCs w:val="32"/>
          <w14:ligatures w14:val="none"/>
        </w:rPr>
      </w:pPr>
      <w:bookmarkStart w:id="128" w:name="_Toc31616"/>
      <w:r>
        <w:rPr>
          <w:rFonts w:ascii="仿宋_GB2312" w:eastAsia="仿宋_GB2312" w:hAnsi="仿宋_GB2312" w:cs="仿宋_GB2312" w:hint="eastAsia"/>
          <w:sz w:val="32"/>
          <w:szCs w:val="32"/>
          <w14:ligatures w14:val="none"/>
        </w:rPr>
        <w:t>（3）安全文化建设</w:t>
      </w:r>
      <w:bookmarkEnd w:id="128"/>
    </w:p>
    <w:p w14:paraId="034C8D27"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本部分要求企业持续创新安全文化，与时俱进学习借鉴、探索</w:t>
      </w:r>
      <w:r>
        <w:rPr>
          <w:rFonts w:ascii="仿宋_GB2312" w:eastAsia="仿宋_GB2312" w:hAnsi="仿宋_GB2312" w:cs="仿宋_GB2312" w:hint="eastAsia"/>
          <w:sz w:val="32"/>
          <w:szCs w:val="32"/>
          <w14:ligatures w14:val="none"/>
        </w:rPr>
        <w:lastRenderedPageBreak/>
        <w:t>实践。顺应时代发展潮流，适应安全生产领域改革发展要求，主动识变应变求变，持续创新探索实践，持续丰富安全文化的内质外形。与安全生产领域改革发展同步推进。</w:t>
      </w:r>
    </w:p>
    <w:p w14:paraId="034C8D28" w14:textId="77777777" w:rsidR="000F2A8B" w:rsidRDefault="00E94F2A">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29" w:name="_Toc25134"/>
      <w:r>
        <w:rPr>
          <w:rFonts w:ascii="仿宋_GB2312" w:eastAsia="仿宋_GB2312" w:hAnsi="仿宋_GB2312" w:cs="仿宋_GB2312" w:hint="eastAsia"/>
          <w:kern w:val="0"/>
          <w14:ligatures w14:val="none"/>
        </w:rPr>
        <w:t>5.2主要技术指标、参数、实验验证的论述</w:t>
      </w:r>
      <w:bookmarkEnd w:id="129"/>
    </w:p>
    <w:p w14:paraId="034C8D29"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30" w:name="_Toc32198"/>
      <w:r>
        <w:rPr>
          <w:rFonts w:ascii="仿宋_GB2312" w:eastAsia="仿宋_GB2312" w:hAnsi="仿宋_GB2312" w:cs="仿宋_GB2312" w:hint="eastAsia"/>
          <w:kern w:val="0"/>
          <w:sz w:val="32"/>
          <w:szCs w:val="32"/>
          <w14:ligatures w14:val="none"/>
        </w:rPr>
        <w:t>5.2.1标准内容编制技术路线</w:t>
      </w:r>
      <w:bookmarkEnd w:id="130"/>
    </w:p>
    <w:p w14:paraId="034C8D2A"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根据《自治区市场监管厅关于印发&lt;宁夏回族自治区地方标准管理办法&gt;的通知》（宁市监规发[2020]3号）、《标准化工作导则 第1部分：标准化文件的结构和起草规则》（GB/T 1.1-2020）及《标准编写规则 第6部分：规程标准》（GB/T 20001.6-2017）等文件要求，明确本次标准编制的技术路线见图3.1。</w:t>
      </w:r>
    </w:p>
    <w:p w14:paraId="034C8D2B" w14:textId="77777777" w:rsidR="000F2A8B" w:rsidRDefault="00E94F2A">
      <w:pPr>
        <w:pStyle w:val="3"/>
        <w:spacing w:before="0" w:after="0" w:line="570" w:lineRule="exact"/>
        <w:ind w:firstLineChars="200" w:firstLine="640"/>
        <w:jc w:val="both"/>
        <w:rPr>
          <w:rFonts w:ascii="仿宋_GB2312" w:eastAsia="仿宋_GB2312" w:hAnsi="仿宋_GB2312" w:cs="仿宋_GB2312" w:hint="eastAsia"/>
          <w:kern w:val="0"/>
          <w:sz w:val="32"/>
          <w:szCs w:val="32"/>
          <w14:ligatures w14:val="none"/>
        </w:rPr>
      </w:pPr>
      <w:bookmarkStart w:id="131" w:name="_Toc22791"/>
      <w:r>
        <w:rPr>
          <w:rFonts w:ascii="仿宋_GB2312" w:eastAsia="仿宋_GB2312" w:hAnsi="仿宋_GB2312" w:cs="仿宋_GB2312" w:hint="eastAsia"/>
          <w:kern w:val="0"/>
          <w:sz w:val="32"/>
          <w:szCs w:val="32"/>
          <w14:ligatures w14:val="none"/>
        </w:rPr>
        <w:t>5.2.2涉及特殊内容的制定</w:t>
      </w:r>
      <w:bookmarkEnd w:id="131"/>
    </w:p>
    <w:p w14:paraId="034C8D2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（1）涉及安全</w:t>
      </w:r>
    </w:p>
    <w:p w14:paraId="034C8D2D"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本标准制定过程中涉及安全的内容较多，标准修订工作组在相关条款的修订过程中严格遵循《标准中特定内容的起草 第 4 部分：标准中涉及安全的内容》（GB/T20002.4-2015）的要求。</w:t>
      </w:r>
    </w:p>
    <w:p w14:paraId="034C8D2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（2）涉及专利及知识产权</w:t>
      </w:r>
    </w:p>
    <w:p w14:paraId="034C8D2F"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本标准制定过程中未涉及专利及知识产权。</w:t>
      </w:r>
    </w:p>
    <w:p w14:paraId="034C8D30" w14:textId="77777777" w:rsidR="000F2A8B" w:rsidRDefault="00E94F2A">
      <w:pPr>
        <w:widowControl/>
        <w:spacing w:after="160" w:line="278" w:lineRule="auto"/>
        <w:ind w:firstLineChars="0" w:firstLine="0"/>
        <w:jc w:val="left"/>
        <w:rPr>
          <w:rFonts w:hint="eastAsia"/>
        </w:rPr>
      </w:pPr>
      <w:r>
        <w:rPr>
          <w:rFonts w:hint="eastAsia"/>
        </w:rPr>
        <w:br w:type="page"/>
      </w:r>
    </w:p>
    <w:p w14:paraId="034C8D31"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132" w:name="_Toc9819"/>
      <w:r>
        <w:rPr>
          <w:rFonts w:ascii="黑体" w:hAnsi="黑体" w:cs="黑体" w:hint="eastAsia"/>
          <w:kern w:val="44"/>
          <w:szCs w:val="32"/>
          <w14:ligatures w14:val="none"/>
        </w:rPr>
        <w:lastRenderedPageBreak/>
        <w:t>第六章 重大意见分歧的处理依据和结果</w:t>
      </w:r>
      <w:bookmarkEnd w:id="132"/>
    </w:p>
    <w:p w14:paraId="034C8D3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现阶段无重大意见分歧。</w:t>
      </w:r>
    </w:p>
    <w:p w14:paraId="034C8D33"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133" w:name="_Toc9611"/>
      <w:r>
        <w:rPr>
          <w:rFonts w:ascii="黑体" w:hAnsi="黑体" w:cs="黑体" w:hint="eastAsia"/>
          <w:kern w:val="44"/>
          <w:szCs w:val="32"/>
          <w14:ligatures w14:val="none"/>
        </w:rPr>
        <w:t>第七章 实施标准的措施建议</w:t>
      </w:r>
      <w:bookmarkEnd w:id="133"/>
    </w:p>
    <w:p w14:paraId="034C8D3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（1）本标准实施应有行业主管部门组织，相关单位予以相应的配合。</w:t>
      </w:r>
    </w:p>
    <w:p w14:paraId="034C8D35" w14:textId="77777777" w:rsidR="000F2A8B" w:rsidRDefault="00E94F2A">
      <w:pPr>
        <w:ind w:firstLine="640"/>
        <w:rPr>
          <w:rFonts w:ascii="仿宋_GB2312" w:eastAsia="仿宋_GB2312" w:hAnsi="仿宋_GB2312" w:cs="仿宋_GB2312" w:hint="eastAsia"/>
          <w:sz w:val="32"/>
          <w:szCs w:val="32"/>
          <w14:ligatures w14:val="none"/>
        </w:rPr>
      </w:pPr>
      <w:bookmarkStart w:id="134" w:name="_Toc9507"/>
      <w:r>
        <w:rPr>
          <w:rFonts w:ascii="仿宋_GB2312" w:eastAsia="仿宋_GB2312" w:hAnsi="仿宋_GB2312" w:cs="仿宋_GB2312" w:hint="eastAsia"/>
          <w:sz w:val="32"/>
          <w:szCs w:val="32"/>
          <w14:ligatures w14:val="none"/>
        </w:rPr>
        <w:t>（2）标准实施前应对行业主管单位人员进行相关培训。</w:t>
      </w:r>
      <w:bookmarkEnd w:id="134"/>
    </w:p>
    <w:p w14:paraId="034C8D3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（3）标准实施前及实施后，应组织标准的使用单位技术负责人及评价人员进行学习，并要求使用单位自行组织学习。</w:t>
      </w:r>
    </w:p>
    <w:p w14:paraId="034C8D37" w14:textId="77777777" w:rsidR="000F2A8B" w:rsidRDefault="00E94F2A">
      <w:pPr>
        <w:ind w:firstLine="640"/>
        <w:rPr>
          <w:rFonts w:ascii="仿宋_GB2312" w:eastAsia="仿宋_GB2312" w:hAnsi="仿宋_GB2312" w:cs="仿宋_GB2312" w:hint="eastAsia"/>
          <w:sz w:val="32"/>
          <w:szCs w:val="32"/>
          <w14:ligatures w14:val="none"/>
        </w:rPr>
      </w:pPr>
      <w:bookmarkStart w:id="135" w:name="_Toc22223"/>
      <w:r>
        <w:rPr>
          <w:rFonts w:ascii="仿宋_GB2312" w:eastAsia="仿宋_GB2312" w:hAnsi="仿宋_GB2312" w:cs="仿宋_GB2312" w:hint="eastAsia"/>
          <w:sz w:val="32"/>
          <w:szCs w:val="32"/>
          <w14:ligatures w14:val="none"/>
        </w:rPr>
        <w:t>（4）应印发相应的宣贯材料对标准内容进行宣贯。</w:t>
      </w:r>
      <w:bookmarkEnd w:id="135"/>
    </w:p>
    <w:p w14:paraId="034C8D38"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136" w:name="_Toc183448529"/>
      <w:bookmarkStart w:id="137" w:name="_Toc30878"/>
      <w:bookmarkEnd w:id="123"/>
      <w:r>
        <w:rPr>
          <w:rFonts w:ascii="黑体" w:hAnsi="黑体" w:cs="黑体" w:hint="eastAsia"/>
          <w:kern w:val="44"/>
          <w:szCs w:val="32"/>
          <w14:ligatures w14:val="none"/>
        </w:rPr>
        <w:t>第八章 知识产权说明</w:t>
      </w:r>
      <w:bookmarkEnd w:id="136"/>
      <w:bookmarkEnd w:id="137"/>
    </w:p>
    <w:p w14:paraId="034C8D39" w14:textId="77777777" w:rsidR="000F2A8B" w:rsidRDefault="00E94F2A">
      <w:pPr>
        <w:ind w:firstLine="640"/>
        <w:rPr>
          <w:rFonts w:hint="eastAsia"/>
          <w:sz w:val="32"/>
          <w:szCs w:val="32"/>
        </w:rPr>
      </w:pPr>
      <w:r>
        <w:rPr>
          <w:rFonts w:ascii="仿宋_GB2312" w:eastAsia="仿宋_GB2312" w:hAnsi="仿宋_GB2312" w:cs="仿宋_GB2312" w:hint="eastAsia"/>
          <w:sz w:val="32"/>
          <w:szCs w:val="32"/>
          <w14:ligatures w14:val="none"/>
        </w:rPr>
        <w:t>本次修订的《企业班组安全管理规范》属地方标准，仅对企业班组安全管理规范的工作内容提出了基本要求，不涉及专利、商标等知识产权问题。</w:t>
      </w:r>
    </w:p>
    <w:p w14:paraId="034C8D3A" w14:textId="77777777" w:rsidR="000F2A8B" w:rsidRDefault="00E94F2A">
      <w:pPr>
        <w:pStyle w:val="1"/>
        <w:spacing w:before="0" w:after="0" w:line="570" w:lineRule="exact"/>
        <w:ind w:firstLineChars="200" w:firstLine="640"/>
        <w:jc w:val="both"/>
        <w:rPr>
          <w:rFonts w:ascii="黑体" w:hAnsi="黑体" w:cs="黑体" w:hint="eastAsia"/>
          <w:kern w:val="44"/>
          <w:szCs w:val="32"/>
          <w14:ligatures w14:val="none"/>
        </w:rPr>
      </w:pPr>
      <w:bookmarkStart w:id="138" w:name="_Toc22056"/>
      <w:r>
        <w:rPr>
          <w:rFonts w:ascii="黑体" w:hAnsi="黑体" w:cs="黑体" w:hint="eastAsia"/>
          <w:kern w:val="44"/>
          <w:szCs w:val="32"/>
          <w14:ligatures w14:val="none"/>
        </w:rPr>
        <w:t>第九章 其他应说明的事项</w:t>
      </w:r>
      <w:bookmarkEnd w:id="138"/>
    </w:p>
    <w:p w14:paraId="034C8D3B" w14:textId="77777777" w:rsidR="000F2A8B" w:rsidRDefault="00E94F2A">
      <w:pPr>
        <w:ind w:firstLine="640"/>
        <w:rPr>
          <w:rFonts w:ascii="仿宋_GB2312" w:eastAsia="仿宋_GB2312" w:hAnsi="仿宋_GB2312" w:cs="仿宋_GB2312" w:hint="eastAsia"/>
          <w:sz w:val="32"/>
          <w:szCs w:val="32"/>
          <w14:ligatures w14:val="none"/>
        </w:rPr>
      </w:pPr>
      <w:bookmarkStart w:id="139" w:name="_Toc32344"/>
      <w:r>
        <w:rPr>
          <w:rFonts w:ascii="仿宋_GB2312" w:eastAsia="仿宋_GB2312" w:hAnsi="仿宋_GB2312" w:cs="仿宋_GB2312" w:hint="eastAsia"/>
          <w:sz w:val="32"/>
          <w:szCs w:val="32"/>
          <w14:ligatures w14:val="none"/>
        </w:rPr>
        <w:t>（1）采用国际标准的情况</w:t>
      </w:r>
      <w:bookmarkEnd w:id="139"/>
    </w:p>
    <w:p w14:paraId="034C8D3C"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本标准未采用国际标准和国外标准。</w:t>
      </w:r>
    </w:p>
    <w:p w14:paraId="034C8D3D" w14:textId="77777777" w:rsidR="000F2A8B" w:rsidRDefault="00E94F2A">
      <w:pPr>
        <w:ind w:firstLine="640"/>
        <w:rPr>
          <w:rFonts w:ascii="仿宋_GB2312" w:eastAsia="仿宋_GB2312" w:hAnsi="仿宋_GB2312" w:cs="仿宋_GB2312" w:hint="eastAsia"/>
          <w:sz w:val="32"/>
          <w:szCs w:val="32"/>
          <w14:ligatures w14:val="none"/>
        </w:rPr>
      </w:pPr>
      <w:bookmarkStart w:id="140" w:name="_Toc26196"/>
      <w:r>
        <w:rPr>
          <w:rFonts w:ascii="仿宋_GB2312" w:eastAsia="仿宋_GB2312" w:hAnsi="仿宋_GB2312" w:cs="仿宋_GB2312" w:hint="eastAsia"/>
          <w:sz w:val="32"/>
          <w:szCs w:val="32"/>
          <w14:ligatures w14:val="none"/>
        </w:rPr>
        <w:t>（2）采用国家标准的情况。</w:t>
      </w:r>
      <w:bookmarkEnd w:id="140"/>
    </w:p>
    <w:p w14:paraId="034C8D3E"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宁夏回族自治区安全生产风险管控与安全生产事故隐患排查治理办法》（宁夏回族自治区人民政府令[2018]第97号，根据自治区人民政府令[2023]第128号第二次修正）、《中华人民共和国安全生产法》（国家主席令[2002]第七十号，根据国家主席令[2021]第八十八号第三次修正）、《生产经营单位生产安全事故应急预案编制导则》（GB/T 29639-2020）等标准为本标准中企业现场处置及安全</w:t>
      </w:r>
      <w:r>
        <w:rPr>
          <w:rFonts w:ascii="仿宋_GB2312" w:eastAsia="仿宋_GB2312" w:hAnsi="仿宋_GB2312" w:cs="仿宋_GB2312" w:hint="eastAsia"/>
          <w:sz w:val="32"/>
          <w:szCs w:val="32"/>
          <w14:ligatures w14:val="none"/>
        </w:rPr>
        <w:lastRenderedPageBreak/>
        <w:t>文化建设方面提供了一些指导性参考。</w:t>
      </w:r>
    </w:p>
    <w:p w14:paraId="034C8D3F" w14:textId="77777777" w:rsidR="000F2A8B" w:rsidRDefault="00E94F2A">
      <w:pPr>
        <w:ind w:firstLine="640"/>
        <w:rPr>
          <w:rFonts w:ascii="仿宋_GB2312" w:eastAsia="仿宋_GB2312" w:hAnsi="仿宋_GB2312" w:cs="仿宋_GB2312" w:hint="eastAsia"/>
          <w:sz w:val="32"/>
          <w:szCs w:val="32"/>
          <w14:ligatures w14:val="none"/>
        </w:rPr>
      </w:pPr>
      <w:bookmarkStart w:id="141" w:name="_Toc25578"/>
      <w:r>
        <w:rPr>
          <w:rFonts w:ascii="仿宋_GB2312" w:eastAsia="仿宋_GB2312" w:hAnsi="仿宋_GB2312" w:cs="仿宋_GB2312" w:hint="eastAsia"/>
          <w:sz w:val="32"/>
          <w:szCs w:val="32"/>
          <w14:ligatures w14:val="none"/>
        </w:rPr>
        <w:t>（3）采用行业标准</w:t>
      </w:r>
      <w:bookmarkEnd w:id="141"/>
    </w:p>
    <w:p w14:paraId="034C8D40"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《安全评价通则》（AQ 8001-2007）为本标准提供了工作程序及工作内容部分的参考。</w:t>
      </w:r>
    </w:p>
    <w:p w14:paraId="034C8D41" w14:textId="77777777" w:rsidR="000F2A8B" w:rsidRDefault="00E94F2A">
      <w:pPr>
        <w:ind w:firstLine="640"/>
        <w:rPr>
          <w:rFonts w:ascii="仿宋_GB2312" w:eastAsia="仿宋_GB2312" w:hAnsi="仿宋_GB2312" w:cs="仿宋_GB2312" w:hint="eastAsia"/>
          <w:sz w:val="32"/>
          <w:szCs w:val="32"/>
          <w14:ligatures w14:val="none"/>
        </w:rPr>
      </w:pPr>
      <w:bookmarkStart w:id="142" w:name="_Toc1270"/>
      <w:r>
        <w:rPr>
          <w:rFonts w:ascii="仿宋_GB2312" w:eastAsia="仿宋_GB2312" w:hAnsi="仿宋_GB2312" w:cs="仿宋_GB2312" w:hint="eastAsia"/>
          <w:sz w:val="32"/>
          <w:szCs w:val="32"/>
          <w14:ligatures w14:val="none"/>
        </w:rPr>
        <w:t>（4）采用团体标准</w:t>
      </w:r>
      <w:bookmarkEnd w:id="142"/>
    </w:p>
    <w:p w14:paraId="034C8D42"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《企业班组安全建设基本规范》（T/NAJX 001-2018）中对班组安全生产责任制、班组安全管理制度、班组现场安全管理、班组宣传教育培训等方面提出了要求，为本标准修订的安全文化建设方面提供了材料支撑。</w:t>
      </w:r>
    </w:p>
    <w:p w14:paraId="034C8D43" w14:textId="77777777" w:rsidR="000F2A8B" w:rsidRDefault="00E94F2A">
      <w:pPr>
        <w:ind w:firstLine="640"/>
        <w:rPr>
          <w:rFonts w:ascii="仿宋_GB2312" w:eastAsia="仿宋_GB2312" w:hAnsi="仿宋_GB2312" w:cs="仿宋_GB2312" w:hint="eastAsia"/>
          <w:sz w:val="32"/>
          <w:szCs w:val="32"/>
          <w14:ligatures w14:val="none"/>
        </w:rPr>
      </w:pPr>
      <w:bookmarkStart w:id="143" w:name="_Toc25883"/>
      <w:r>
        <w:rPr>
          <w:rFonts w:ascii="仿宋_GB2312" w:eastAsia="仿宋_GB2312" w:hAnsi="仿宋_GB2312" w:cs="仿宋_GB2312" w:hint="eastAsia"/>
          <w:sz w:val="32"/>
          <w:szCs w:val="32"/>
          <w14:ligatures w14:val="none"/>
        </w:rPr>
        <w:t>（5）采用地方标准</w:t>
      </w:r>
      <w:bookmarkEnd w:id="143"/>
    </w:p>
    <w:p w14:paraId="034C8D44"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河北省地标《冶金行业班组安全管理规范》（DB13/T 5021-2019）中关于安全文化建设为本次标准修订提供了方向，本次关于企业班组安全文化建设参考了此标准。</w:t>
      </w:r>
    </w:p>
    <w:p w14:paraId="034C8D45" w14:textId="77777777" w:rsidR="000F2A8B" w:rsidRDefault="00E94F2A">
      <w:pPr>
        <w:ind w:firstLine="640"/>
        <w:rPr>
          <w:rFonts w:ascii="仿宋_GB2312" w:eastAsia="仿宋_GB2312" w:hAnsi="仿宋_GB2312" w:cs="仿宋_GB2312" w:hint="eastAsia"/>
          <w:sz w:val="32"/>
          <w:szCs w:val="32"/>
          <w14:ligatures w14:val="none"/>
        </w:rPr>
      </w:pPr>
      <w:bookmarkStart w:id="144" w:name="_Toc2235"/>
      <w:r>
        <w:rPr>
          <w:rFonts w:ascii="仿宋_GB2312" w:eastAsia="仿宋_GB2312" w:hAnsi="仿宋_GB2312" w:cs="仿宋_GB2312" w:hint="eastAsia"/>
          <w:sz w:val="32"/>
          <w:szCs w:val="32"/>
          <w14:ligatures w14:val="none"/>
        </w:rPr>
        <w:t>（6）采用相关规范</w:t>
      </w:r>
      <w:bookmarkEnd w:id="144"/>
    </w:p>
    <w:p w14:paraId="034C8D46" w14:textId="77777777" w:rsidR="000F2A8B" w:rsidRDefault="00E94F2A">
      <w:pPr>
        <w:ind w:firstLine="640"/>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《宁夏回族自治区企业安全生产标准化评审工作管理办法（试行）》（宁应急规发〔2019〕1号）中对企业班组安全管理标准化建设提供了指导性方向，本次作为重点参考。</w:t>
      </w:r>
    </w:p>
    <w:p w14:paraId="034C8D47" w14:textId="77777777" w:rsidR="000F2A8B" w:rsidRDefault="000F2A8B">
      <w:pPr>
        <w:ind w:firstLine="560"/>
        <w:rPr>
          <w:rFonts w:hint="eastAsia"/>
        </w:rPr>
      </w:pPr>
    </w:p>
    <w:sectPr w:rsidR="000F2A8B">
      <w:footerReference w:type="default" r:id="rId9"/>
      <w:pgSz w:w="11906" w:h="16838"/>
      <w:pgMar w:top="1418" w:right="1134" w:bottom="1134" w:left="1418" w:header="851" w:footer="794"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8D4C" w14:textId="77777777" w:rsidR="000F2A8B" w:rsidRDefault="00E94F2A">
      <w:pPr>
        <w:spacing w:line="240" w:lineRule="auto"/>
        <w:ind w:firstLine="560"/>
        <w:rPr>
          <w:rFonts w:hint="eastAsia"/>
        </w:rPr>
      </w:pPr>
      <w:r>
        <w:separator/>
      </w:r>
    </w:p>
  </w:endnote>
  <w:endnote w:type="continuationSeparator" w:id="0">
    <w:p w14:paraId="034C8D4D" w14:textId="77777777" w:rsidR="000F2A8B" w:rsidRDefault="00E94F2A">
      <w:pPr>
        <w:spacing w:line="240" w:lineRule="auto"/>
        <w:ind w:firstLine="56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1FD1C13-9F2B-46F6-810A-470911A9A161}"/>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subsetted="1" w:fontKey="{BEA09FF7-FCCB-43A3-A0CB-14E2150673DC}"/>
    <w:embedBold r:id="rId3" w:subsetted="1" w:fontKey="{B8AB8448-5063-48F6-A503-1AE1F6DC2CC1}"/>
  </w:font>
  <w:font w:name="仿宋_GB2312">
    <w:panose1 w:val="02010609030101010101"/>
    <w:charset w:val="86"/>
    <w:family w:val="modern"/>
    <w:pitch w:val="fixed"/>
    <w:sig w:usb0="00000001" w:usb1="080E0000" w:usb2="00000010" w:usb3="00000000" w:csb0="00040000" w:csb1="00000000"/>
    <w:embedRegular r:id="rId4" w:subsetted="1" w:fontKey="{CDA15793-4279-4DD5-AAEA-2BFC16309CA2}"/>
    <w:embedBold r:id="rId5" w:subsetted="1" w:fontKey="{38568D99-DEA5-49C2-92DB-A3451BDC3A4B}"/>
  </w:font>
  <w:font w:name="隶书">
    <w:panose1 w:val="02010509060101010101"/>
    <w:charset w:val="86"/>
    <w:family w:val="modern"/>
    <w:pitch w:val="fixed"/>
    <w:sig w:usb0="00000001" w:usb1="080E0000" w:usb2="00000010" w:usb3="00000000" w:csb0="00040000" w:csb1="00000000"/>
    <w:embedRegular r:id="rId6" w:subsetted="1" w:fontKey="{A5B0DAC2-F632-4E0D-AAAA-9B38D376FF14}"/>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8D4E" w14:textId="77777777" w:rsidR="000F2A8B" w:rsidRDefault="00E94F2A">
    <w:pPr>
      <w:pStyle w:val="aa"/>
      <w:ind w:firstLine="360"/>
      <w:rPr>
        <w:rFonts w:hint="eastAsia"/>
      </w:rPr>
    </w:pPr>
    <w:r>
      <w:rPr>
        <w:rStyle w:val="af3"/>
        <w:rFonts w:ascii="隶书" w:eastAsia="隶书" w:hint="eastAsia"/>
      </w:rPr>
      <w:t>宁夏源泰咨询服务有限公司编制</w:t>
    </w:r>
    <w:r>
      <w:rPr>
        <w:noProof/>
      </w:rPr>
      <mc:AlternateContent>
        <mc:Choice Requires="wps">
          <w:drawing>
            <wp:anchor distT="0" distB="0" distL="114300" distR="114300" simplePos="0" relativeHeight="251660288" behindDoc="0" locked="0" layoutInCell="1" allowOverlap="1" wp14:anchorId="034C8D4F" wp14:editId="034C8D50">
              <wp:simplePos x="0" y="0"/>
              <wp:positionH relativeFrom="column">
                <wp:posOffset>12700</wp:posOffset>
              </wp:positionH>
              <wp:positionV relativeFrom="paragraph">
                <wp:posOffset>126365</wp:posOffset>
              </wp:positionV>
              <wp:extent cx="5965190" cy="8890"/>
              <wp:effectExtent l="0" t="6350" r="16510" b="13335"/>
              <wp:wrapNone/>
              <wp:docPr id="4" name="直接连接符 4"/>
              <wp:cNvGraphicFramePr/>
              <a:graphic xmlns:a="http://schemas.openxmlformats.org/drawingml/2006/main">
                <a:graphicData uri="http://schemas.microsoft.com/office/word/2010/wordprocessingShape">
                  <wps:wsp>
                    <wps:cNvCnPr/>
                    <wps:spPr>
                      <a:xfrm flipV="1">
                        <a:off x="913130" y="9969500"/>
                        <a:ext cx="5965190" cy="88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pt;margin-top:9.95pt;height:0.7pt;width:469.7pt;z-index:251660288;mso-width-relative:page;mso-height-relative:page;" filled="f" stroked="t" coordsize="21600,21600" o:gfxdata="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lvLPXVAAAABwEAAA8AAAAAAAAAAQAgAAAAIgAAAGRycy9kb3ducmV2LnhtbFBL&#10;AQIUABQAAAAIAIdO4kDlWsgP+QEAAMoDAAAOAAAAAAAAAAEAIAAAACQBAABkcnMvZTJvRG9jLnht&#10;bFBLBQYAAAAABgAGAFkBAACPBQAAAAA=&#10;">
              <v:fill on="f" focussize="0,0"/>
              <v:stroke weight="1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034C8D51" wp14:editId="034C8D5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C8D53" w14:textId="77777777" w:rsidR="000F2A8B" w:rsidRDefault="00E94F2A">
                          <w:pPr>
                            <w:pStyle w:val="aa"/>
                            <w:ind w:firstLine="360"/>
                            <w:rPr>
                              <w:rFonts w:hint="eastAsia"/>
                            </w:rPr>
                          </w:pPr>
                          <w:r>
                            <w:rPr>
                              <w:rFonts w:hint="eastAsia"/>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4C8D51"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4C8D53" w14:textId="77777777" w:rsidR="000F2A8B" w:rsidRDefault="00E94F2A">
                    <w:pPr>
                      <w:pStyle w:val="aa"/>
                      <w:ind w:firstLine="360"/>
                      <w:rPr>
                        <w:rFonts w:hint="eastAsia"/>
                      </w:rPr>
                    </w:pPr>
                    <w:r>
                      <w:rPr>
                        <w:rFonts w:hint="eastAsia"/>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v:textbox>
              <w10:wrap anchorx="margin"/>
            </v:shape>
          </w:pict>
        </mc:Fallback>
      </mc:AlternateContent>
    </w:r>
    <w:r>
      <w:rPr>
        <w:rStyle w:val="af3"/>
        <w:rFonts w:ascii="隶书" w:eastAsia="隶书" w:hint="eastAsia"/>
      </w:rPr>
      <w:t xml:space="preserve">                        </w:t>
    </w:r>
    <w:r>
      <w:rPr>
        <w:rFonts w:hint="eastAsia"/>
      </w:rPr>
      <w:t>-</w:t>
    </w:r>
    <w:r>
      <w:rPr>
        <w:rStyle w:val="af3"/>
        <w:rFonts w:ascii="隶书" w:eastAsia="隶书" w:hint="eastAsia"/>
      </w:rPr>
      <w:t xml:space="preserve">                        电话：0951-5676950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C8D4A" w14:textId="77777777" w:rsidR="000F2A8B" w:rsidRDefault="00E94F2A">
      <w:pPr>
        <w:spacing w:line="240" w:lineRule="auto"/>
        <w:ind w:firstLine="560"/>
        <w:rPr>
          <w:rFonts w:hint="eastAsia"/>
        </w:rPr>
      </w:pPr>
      <w:r>
        <w:separator/>
      </w:r>
    </w:p>
  </w:footnote>
  <w:footnote w:type="continuationSeparator" w:id="0">
    <w:p w14:paraId="034C8D4B" w14:textId="77777777" w:rsidR="000F2A8B" w:rsidRDefault="00E94F2A">
      <w:pPr>
        <w:spacing w:line="240" w:lineRule="auto"/>
        <w:ind w:firstLine="56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suff w:val="nothing"/>
      <w:lvlText w:val="%1%2　"/>
      <w:lvlJc w:val="left"/>
      <w:pPr>
        <w:ind w:left="142"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3828"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09211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TrueTypeFonts/>
  <w:saveSubsetFonts/>
  <w:bordersDoNotSurroundHeader/>
  <w:bordersDoNotSurroundFooter/>
  <w:defaultTabStop w:val="420"/>
  <w:drawingGridHorizontalSpacing w:val="140"/>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BB"/>
    <w:rsid w:val="0000014F"/>
    <w:rsid w:val="00000CAE"/>
    <w:rsid w:val="00001A90"/>
    <w:rsid w:val="00002354"/>
    <w:rsid w:val="000043E6"/>
    <w:rsid w:val="000108F2"/>
    <w:rsid w:val="00010F07"/>
    <w:rsid w:val="00015461"/>
    <w:rsid w:val="00015B2A"/>
    <w:rsid w:val="000204F1"/>
    <w:rsid w:val="0002403C"/>
    <w:rsid w:val="00024E18"/>
    <w:rsid w:val="0003125E"/>
    <w:rsid w:val="000318F5"/>
    <w:rsid w:val="00032588"/>
    <w:rsid w:val="0003423D"/>
    <w:rsid w:val="000342EC"/>
    <w:rsid w:val="00043265"/>
    <w:rsid w:val="00043BC6"/>
    <w:rsid w:val="00044F22"/>
    <w:rsid w:val="00046D7C"/>
    <w:rsid w:val="00046E35"/>
    <w:rsid w:val="0005099E"/>
    <w:rsid w:val="00051113"/>
    <w:rsid w:val="00051799"/>
    <w:rsid w:val="000537CB"/>
    <w:rsid w:val="00054067"/>
    <w:rsid w:val="0005429B"/>
    <w:rsid w:val="0005589A"/>
    <w:rsid w:val="000603EC"/>
    <w:rsid w:val="00060F10"/>
    <w:rsid w:val="0006554F"/>
    <w:rsid w:val="00066468"/>
    <w:rsid w:val="0006685D"/>
    <w:rsid w:val="00066BC2"/>
    <w:rsid w:val="000700D9"/>
    <w:rsid w:val="00070ACA"/>
    <w:rsid w:val="00073E54"/>
    <w:rsid w:val="00077EA5"/>
    <w:rsid w:val="000833D8"/>
    <w:rsid w:val="000851E8"/>
    <w:rsid w:val="0008682A"/>
    <w:rsid w:val="00092710"/>
    <w:rsid w:val="00097A67"/>
    <w:rsid w:val="000A0C51"/>
    <w:rsid w:val="000A1824"/>
    <w:rsid w:val="000A19CA"/>
    <w:rsid w:val="000A1F90"/>
    <w:rsid w:val="000A4842"/>
    <w:rsid w:val="000A4DAD"/>
    <w:rsid w:val="000A7E0C"/>
    <w:rsid w:val="000A7F5C"/>
    <w:rsid w:val="000B0695"/>
    <w:rsid w:val="000B667B"/>
    <w:rsid w:val="000B6A0F"/>
    <w:rsid w:val="000C0891"/>
    <w:rsid w:val="000C5A95"/>
    <w:rsid w:val="000C5DDB"/>
    <w:rsid w:val="000C71D5"/>
    <w:rsid w:val="000D0EF5"/>
    <w:rsid w:val="000D2418"/>
    <w:rsid w:val="000D2A99"/>
    <w:rsid w:val="000E19CE"/>
    <w:rsid w:val="000E2C4F"/>
    <w:rsid w:val="000E59BF"/>
    <w:rsid w:val="000E6C46"/>
    <w:rsid w:val="000E7163"/>
    <w:rsid w:val="000F00FB"/>
    <w:rsid w:val="000F2A8B"/>
    <w:rsid w:val="000F3637"/>
    <w:rsid w:val="000F41B9"/>
    <w:rsid w:val="000F57D3"/>
    <w:rsid w:val="00103C5B"/>
    <w:rsid w:val="001137AE"/>
    <w:rsid w:val="0011503B"/>
    <w:rsid w:val="001153F3"/>
    <w:rsid w:val="0011634E"/>
    <w:rsid w:val="00121595"/>
    <w:rsid w:val="001225E2"/>
    <w:rsid w:val="00125D62"/>
    <w:rsid w:val="00130F72"/>
    <w:rsid w:val="00131C5F"/>
    <w:rsid w:val="00131EE5"/>
    <w:rsid w:val="0013273A"/>
    <w:rsid w:val="00132BDB"/>
    <w:rsid w:val="00133379"/>
    <w:rsid w:val="00133D70"/>
    <w:rsid w:val="00134620"/>
    <w:rsid w:val="00136395"/>
    <w:rsid w:val="0013782A"/>
    <w:rsid w:val="00137D69"/>
    <w:rsid w:val="001401E3"/>
    <w:rsid w:val="00141FC5"/>
    <w:rsid w:val="0014260F"/>
    <w:rsid w:val="00142C1F"/>
    <w:rsid w:val="001448D8"/>
    <w:rsid w:val="00145B3F"/>
    <w:rsid w:val="001508A1"/>
    <w:rsid w:val="001551B2"/>
    <w:rsid w:val="00156135"/>
    <w:rsid w:val="00160541"/>
    <w:rsid w:val="001622F1"/>
    <w:rsid w:val="001640CC"/>
    <w:rsid w:val="00164A0D"/>
    <w:rsid w:val="00164DA8"/>
    <w:rsid w:val="001679D3"/>
    <w:rsid w:val="001703A0"/>
    <w:rsid w:val="00173F7A"/>
    <w:rsid w:val="00174876"/>
    <w:rsid w:val="00174CC8"/>
    <w:rsid w:val="00175D47"/>
    <w:rsid w:val="001812BB"/>
    <w:rsid w:val="0018395C"/>
    <w:rsid w:val="00184A12"/>
    <w:rsid w:val="00185B1B"/>
    <w:rsid w:val="00185D43"/>
    <w:rsid w:val="00187CE0"/>
    <w:rsid w:val="0019272B"/>
    <w:rsid w:val="00194995"/>
    <w:rsid w:val="00194D4D"/>
    <w:rsid w:val="001967BC"/>
    <w:rsid w:val="00196928"/>
    <w:rsid w:val="00197008"/>
    <w:rsid w:val="001A036E"/>
    <w:rsid w:val="001A3852"/>
    <w:rsid w:val="001A7931"/>
    <w:rsid w:val="001A7FB4"/>
    <w:rsid w:val="001C254F"/>
    <w:rsid w:val="001C4C48"/>
    <w:rsid w:val="001D3F74"/>
    <w:rsid w:val="001D4EB6"/>
    <w:rsid w:val="001E4136"/>
    <w:rsid w:val="001E6EFA"/>
    <w:rsid w:val="001F10BA"/>
    <w:rsid w:val="001F1171"/>
    <w:rsid w:val="001F503D"/>
    <w:rsid w:val="001F66B2"/>
    <w:rsid w:val="001F7003"/>
    <w:rsid w:val="00202BAC"/>
    <w:rsid w:val="00205250"/>
    <w:rsid w:val="00206CB0"/>
    <w:rsid w:val="00212B08"/>
    <w:rsid w:val="00213FF2"/>
    <w:rsid w:val="002141D9"/>
    <w:rsid w:val="00216553"/>
    <w:rsid w:val="00217523"/>
    <w:rsid w:val="00223563"/>
    <w:rsid w:val="00227413"/>
    <w:rsid w:val="00227B81"/>
    <w:rsid w:val="00231A7E"/>
    <w:rsid w:val="00232167"/>
    <w:rsid w:val="002332CA"/>
    <w:rsid w:val="00233730"/>
    <w:rsid w:val="00234DCE"/>
    <w:rsid w:val="00250770"/>
    <w:rsid w:val="00250E05"/>
    <w:rsid w:val="00255288"/>
    <w:rsid w:val="00256CD5"/>
    <w:rsid w:val="00257C4E"/>
    <w:rsid w:val="00257FBC"/>
    <w:rsid w:val="00260497"/>
    <w:rsid w:val="0026722B"/>
    <w:rsid w:val="0027062D"/>
    <w:rsid w:val="00272292"/>
    <w:rsid w:val="002729BD"/>
    <w:rsid w:val="002730FA"/>
    <w:rsid w:val="002767BD"/>
    <w:rsid w:val="0028168C"/>
    <w:rsid w:val="00282E39"/>
    <w:rsid w:val="00286F37"/>
    <w:rsid w:val="002874D5"/>
    <w:rsid w:val="00287C13"/>
    <w:rsid w:val="00290279"/>
    <w:rsid w:val="00291C9A"/>
    <w:rsid w:val="00297603"/>
    <w:rsid w:val="002A302B"/>
    <w:rsid w:val="002B4942"/>
    <w:rsid w:val="002B6EC3"/>
    <w:rsid w:val="002B7E49"/>
    <w:rsid w:val="002C088D"/>
    <w:rsid w:val="002C0F42"/>
    <w:rsid w:val="002C22BE"/>
    <w:rsid w:val="002C306D"/>
    <w:rsid w:val="002C3E9A"/>
    <w:rsid w:val="002C49FB"/>
    <w:rsid w:val="002C7716"/>
    <w:rsid w:val="002D1716"/>
    <w:rsid w:val="002D1FBC"/>
    <w:rsid w:val="002D203E"/>
    <w:rsid w:val="002D2DB0"/>
    <w:rsid w:val="002D45CC"/>
    <w:rsid w:val="002D474F"/>
    <w:rsid w:val="002D4DF4"/>
    <w:rsid w:val="002E1965"/>
    <w:rsid w:val="002E352D"/>
    <w:rsid w:val="002F07D9"/>
    <w:rsid w:val="002F290D"/>
    <w:rsid w:val="002F3190"/>
    <w:rsid w:val="002F7A0B"/>
    <w:rsid w:val="003001BE"/>
    <w:rsid w:val="00300C14"/>
    <w:rsid w:val="00303D91"/>
    <w:rsid w:val="0030428E"/>
    <w:rsid w:val="00304E78"/>
    <w:rsid w:val="003139E6"/>
    <w:rsid w:val="00313D5F"/>
    <w:rsid w:val="00317744"/>
    <w:rsid w:val="00317878"/>
    <w:rsid w:val="00324197"/>
    <w:rsid w:val="00331E53"/>
    <w:rsid w:val="00332C34"/>
    <w:rsid w:val="003421C0"/>
    <w:rsid w:val="00343701"/>
    <w:rsid w:val="00344A32"/>
    <w:rsid w:val="00350040"/>
    <w:rsid w:val="00353B94"/>
    <w:rsid w:val="00355352"/>
    <w:rsid w:val="003554EA"/>
    <w:rsid w:val="00355582"/>
    <w:rsid w:val="003556D2"/>
    <w:rsid w:val="0035610B"/>
    <w:rsid w:val="0035746B"/>
    <w:rsid w:val="00357EF2"/>
    <w:rsid w:val="003609BC"/>
    <w:rsid w:val="00360D37"/>
    <w:rsid w:val="00364284"/>
    <w:rsid w:val="003647C9"/>
    <w:rsid w:val="00372696"/>
    <w:rsid w:val="003776D2"/>
    <w:rsid w:val="00380AD2"/>
    <w:rsid w:val="003825AB"/>
    <w:rsid w:val="0038294A"/>
    <w:rsid w:val="003946A6"/>
    <w:rsid w:val="00395E92"/>
    <w:rsid w:val="003A31E0"/>
    <w:rsid w:val="003A352F"/>
    <w:rsid w:val="003A3AD7"/>
    <w:rsid w:val="003A507A"/>
    <w:rsid w:val="003A71D3"/>
    <w:rsid w:val="003A7556"/>
    <w:rsid w:val="003B0376"/>
    <w:rsid w:val="003B2754"/>
    <w:rsid w:val="003B3D61"/>
    <w:rsid w:val="003B53A1"/>
    <w:rsid w:val="003C63A8"/>
    <w:rsid w:val="003D125F"/>
    <w:rsid w:val="003D3186"/>
    <w:rsid w:val="003D4381"/>
    <w:rsid w:val="003D64E6"/>
    <w:rsid w:val="003E2092"/>
    <w:rsid w:val="003E6913"/>
    <w:rsid w:val="003E74B4"/>
    <w:rsid w:val="003F0382"/>
    <w:rsid w:val="003F111C"/>
    <w:rsid w:val="003F2452"/>
    <w:rsid w:val="003F2EE3"/>
    <w:rsid w:val="003F46A7"/>
    <w:rsid w:val="003F4DE9"/>
    <w:rsid w:val="003F5460"/>
    <w:rsid w:val="00400665"/>
    <w:rsid w:val="00400C87"/>
    <w:rsid w:val="00405597"/>
    <w:rsid w:val="00406D0A"/>
    <w:rsid w:val="00407048"/>
    <w:rsid w:val="004101ED"/>
    <w:rsid w:val="0041193C"/>
    <w:rsid w:val="004133EE"/>
    <w:rsid w:val="00416FED"/>
    <w:rsid w:val="00422CB3"/>
    <w:rsid w:val="00424772"/>
    <w:rsid w:val="0042600E"/>
    <w:rsid w:val="0043293D"/>
    <w:rsid w:val="0043483E"/>
    <w:rsid w:val="00435D7B"/>
    <w:rsid w:val="00435E53"/>
    <w:rsid w:val="00436347"/>
    <w:rsid w:val="00437F10"/>
    <w:rsid w:val="004402D5"/>
    <w:rsid w:val="00441F3A"/>
    <w:rsid w:val="00443973"/>
    <w:rsid w:val="00446AEC"/>
    <w:rsid w:val="00450867"/>
    <w:rsid w:val="00451A67"/>
    <w:rsid w:val="00452564"/>
    <w:rsid w:val="004546CB"/>
    <w:rsid w:val="00456C16"/>
    <w:rsid w:val="00457260"/>
    <w:rsid w:val="00457B2D"/>
    <w:rsid w:val="00460B21"/>
    <w:rsid w:val="00461AA3"/>
    <w:rsid w:val="00462EB3"/>
    <w:rsid w:val="00467D74"/>
    <w:rsid w:val="004723C5"/>
    <w:rsid w:val="00477F86"/>
    <w:rsid w:val="00482DBC"/>
    <w:rsid w:val="00483BB6"/>
    <w:rsid w:val="00483C99"/>
    <w:rsid w:val="00490CAF"/>
    <w:rsid w:val="0049108A"/>
    <w:rsid w:val="0049124B"/>
    <w:rsid w:val="00491D4F"/>
    <w:rsid w:val="00493030"/>
    <w:rsid w:val="00496805"/>
    <w:rsid w:val="004A1824"/>
    <w:rsid w:val="004A196B"/>
    <w:rsid w:val="004A3670"/>
    <w:rsid w:val="004A44CD"/>
    <w:rsid w:val="004A677A"/>
    <w:rsid w:val="004B6FCE"/>
    <w:rsid w:val="004C2CA8"/>
    <w:rsid w:val="004C3555"/>
    <w:rsid w:val="004C355A"/>
    <w:rsid w:val="004C5510"/>
    <w:rsid w:val="004D1E0C"/>
    <w:rsid w:val="004D5B8F"/>
    <w:rsid w:val="004E125D"/>
    <w:rsid w:val="004E12BB"/>
    <w:rsid w:val="004E247B"/>
    <w:rsid w:val="004E28EE"/>
    <w:rsid w:val="004E3FE6"/>
    <w:rsid w:val="004E58DC"/>
    <w:rsid w:val="004F0111"/>
    <w:rsid w:val="004F0A04"/>
    <w:rsid w:val="004F1804"/>
    <w:rsid w:val="004F2223"/>
    <w:rsid w:val="004F68A3"/>
    <w:rsid w:val="005010DE"/>
    <w:rsid w:val="005029FF"/>
    <w:rsid w:val="0050446D"/>
    <w:rsid w:val="00510596"/>
    <w:rsid w:val="00510DB1"/>
    <w:rsid w:val="00515E94"/>
    <w:rsid w:val="0051751F"/>
    <w:rsid w:val="00520871"/>
    <w:rsid w:val="00521904"/>
    <w:rsid w:val="00523F5B"/>
    <w:rsid w:val="00524DB5"/>
    <w:rsid w:val="005319FF"/>
    <w:rsid w:val="00533F21"/>
    <w:rsid w:val="00534D36"/>
    <w:rsid w:val="005362D3"/>
    <w:rsid w:val="00537587"/>
    <w:rsid w:val="005419C1"/>
    <w:rsid w:val="00542157"/>
    <w:rsid w:val="0054503A"/>
    <w:rsid w:val="005467B7"/>
    <w:rsid w:val="0055224D"/>
    <w:rsid w:val="00557F2A"/>
    <w:rsid w:val="005627E8"/>
    <w:rsid w:val="00572D59"/>
    <w:rsid w:val="00580CC0"/>
    <w:rsid w:val="005826AA"/>
    <w:rsid w:val="00583791"/>
    <w:rsid w:val="00587FD7"/>
    <w:rsid w:val="00590A77"/>
    <w:rsid w:val="00594CCA"/>
    <w:rsid w:val="00594D3C"/>
    <w:rsid w:val="0059729C"/>
    <w:rsid w:val="00597C7A"/>
    <w:rsid w:val="005A3400"/>
    <w:rsid w:val="005A5CB8"/>
    <w:rsid w:val="005A7116"/>
    <w:rsid w:val="005B43C2"/>
    <w:rsid w:val="005B706F"/>
    <w:rsid w:val="005B7D3A"/>
    <w:rsid w:val="005C3C73"/>
    <w:rsid w:val="005C40AD"/>
    <w:rsid w:val="005C4C5C"/>
    <w:rsid w:val="005D1E29"/>
    <w:rsid w:val="005D3DC4"/>
    <w:rsid w:val="005D46FA"/>
    <w:rsid w:val="005D7C4B"/>
    <w:rsid w:val="005D7D7B"/>
    <w:rsid w:val="005E100D"/>
    <w:rsid w:val="005E10B7"/>
    <w:rsid w:val="005E1E82"/>
    <w:rsid w:val="005E370E"/>
    <w:rsid w:val="005E446E"/>
    <w:rsid w:val="005E5134"/>
    <w:rsid w:val="005E7D6A"/>
    <w:rsid w:val="005F4D65"/>
    <w:rsid w:val="005F6B7F"/>
    <w:rsid w:val="005F793F"/>
    <w:rsid w:val="00600B6D"/>
    <w:rsid w:val="0060104E"/>
    <w:rsid w:val="00602CA3"/>
    <w:rsid w:val="0061126E"/>
    <w:rsid w:val="00612BF7"/>
    <w:rsid w:val="00616EBA"/>
    <w:rsid w:val="006203E7"/>
    <w:rsid w:val="00620B30"/>
    <w:rsid w:val="00625670"/>
    <w:rsid w:val="006272B2"/>
    <w:rsid w:val="00640AB9"/>
    <w:rsid w:val="006415E2"/>
    <w:rsid w:val="006416A3"/>
    <w:rsid w:val="00646BC5"/>
    <w:rsid w:val="00651F7D"/>
    <w:rsid w:val="00653A5F"/>
    <w:rsid w:val="006718EA"/>
    <w:rsid w:val="00673B1C"/>
    <w:rsid w:val="00674469"/>
    <w:rsid w:val="00683395"/>
    <w:rsid w:val="0068475F"/>
    <w:rsid w:val="006847FC"/>
    <w:rsid w:val="00684ED4"/>
    <w:rsid w:val="00686F9F"/>
    <w:rsid w:val="00690E5D"/>
    <w:rsid w:val="006918F2"/>
    <w:rsid w:val="006918FD"/>
    <w:rsid w:val="006924BD"/>
    <w:rsid w:val="00692C9B"/>
    <w:rsid w:val="00692E63"/>
    <w:rsid w:val="00694ACD"/>
    <w:rsid w:val="00695A7A"/>
    <w:rsid w:val="00695B04"/>
    <w:rsid w:val="0069722D"/>
    <w:rsid w:val="00697395"/>
    <w:rsid w:val="00697BD7"/>
    <w:rsid w:val="006A2446"/>
    <w:rsid w:val="006A4C19"/>
    <w:rsid w:val="006B0567"/>
    <w:rsid w:val="006B1A65"/>
    <w:rsid w:val="006B6878"/>
    <w:rsid w:val="006B6D52"/>
    <w:rsid w:val="006C2369"/>
    <w:rsid w:val="006C39AE"/>
    <w:rsid w:val="006C51F6"/>
    <w:rsid w:val="006D08F3"/>
    <w:rsid w:val="006D1CDA"/>
    <w:rsid w:val="006D7549"/>
    <w:rsid w:val="006E0321"/>
    <w:rsid w:val="006E0C12"/>
    <w:rsid w:val="006E115C"/>
    <w:rsid w:val="006E22E3"/>
    <w:rsid w:val="006E273B"/>
    <w:rsid w:val="006E3995"/>
    <w:rsid w:val="006E502E"/>
    <w:rsid w:val="006F1BFA"/>
    <w:rsid w:val="006F7C9A"/>
    <w:rsid w:val="00703D25"/>
    <w:rsid w:val="00706AB9"/>
    <w:rsid w:val="00713A60"/>
    <w:rsid w:val="00716910"/>
    <w:rsid w:val="00716DFD"/>
    <w:rsid w:val="007201C1"/>
    <w:rsid w:val="007207DE"/>
    <w:rsid w:val="007211AD"/>
    <w:rsid w:val="007211FA"/>
    <w:rsid w:val="0072513C"/>
    <w:rsid w:val="00725DCD"/>
    <w:rsid w:val="00730C7C"/>
    <w:rsid w:val="0073121B"/>
    <w:rsid w:val="00731900"/>
    <w:rsid w:val="00731EE6"/>
    <w:rsid w:val="00734599"/>
    <w:rsid w:val="007365E3"/>
    <w:rsid w:val="007409DB"/>
    <w:rsid w:val="0074181C"/>
    <w:rsid w:val="007422EA"/>
    <w:rsid w:val="00744E6E"/>
    <w:rsid w:val="00745527"/>
    <w:rsid w:val="0075070F"/>
    <w:rsid w:val="0075097C"/>
    <w:rsid w:val="007515C1"/>
    <w:rsid w:val="00757998"/>
    <w:rsid w:val="00761771"/>
    <w:rsid w:val="00762EB1"/>
    <w:rsid w:val="00765371"/>
    <w:rsid w:val="007655A9"/>
    <w:rsid w:val="00767091"/>
    <w:rsid w:val="00770284"/>
    <w:rsid w:val="00772846"/>
    <w:rsid w:val="007854A8"/>
    <w:rsid w:val="00785FD8"/>
    <w:rsid w:val="007879D8"/>
    <w:rsid w:val="00787B34"/>
    <w:rsid w:val="0079296B"/>
    <w:rsid w:val="007A05C3"/>
    <w:rsid w:val="007A12AF"/>
    <w:rsid w:val="007A13C4"/>
    <w:rsid w:val="007A1B1F"/>
    <w:rsid w:val="007A30E9"/>
    <w:rsid w:val="007A3DBD"/>
    <w:rsid w:val="007A45EB"/>
    <w:rsid w:val="007B0FA6"/>
    <w:rsid w:val="007B4457"/>
    <w:rsid w:val="007C0199"/>
    <w:rsid w:val="007C0A6D"/>
    <w:rsid w:val="007C3410"/>
    <w:rsid w:val="007C356A"/>
    <w:rsid w:val="007C3D49"/>
    <w:rsid w:val="007C5970"/>
    <w:rsid w:val="007C724F"/>
    <w:rsid w:val="007D15BF"/>
    <w:rsid w:val="007D37B4"/>
    <w:rsid w:val="007D4777"/>
    <w:rsid w:val="007E1675"/>
    <w:rsid w:val="007E4239"/>
    <w:rsid w:val="007E6210"/>
    <w:rsid w:val="007E65B4"/>
    <w:rsid w:val="007E7B13"/>
    <w:rsid w:val="007F079D"/>
    <w:rsid w:val="007F391F"/>
    <w:rsid w:val="007F443E"/>
    <w:rsid w:val="007F50B8"/>
    <w:rsid w:val="007F5131"/>
    <w:rsid w:val="008007B8"/>
    <w:rsid w:val="008028E8"/>
    <w:rsid w:val="0080374A"/>
    <w:rsid w:val="00804D31"/>
    <w:rsid w:val="00806047"/>
    <w:rsid w:val="008159D9"/>
    <w:rsid w:val="008161C5"/>
    <w:rsid w:val="00817AAC"/>
    <w:rsid w:val="008209BE"/>
    <w:rsid w:val="008308A2"/>
    <w:rsid w:val="00831F50"/>
    <w:rsid w:val="00834623"/>
    <w:rsid w:val="00835E49"/>
    <w:rsid w:val="00836003"/>
    <w:rsid w:val="00837645"/>
    <w:rsid w:val="00844B4A"/>
    <w:rsid w:val="00847593"/>
    <w:rsid w:val="008514C8"/>
    <w:rsid w:val="008523BE"/>
    <w:rsid w:val="00852A2D"/>
    <w:rsid w:val="00853EA2"/>
    <w:rsid w:val="008623C0"/>
    <w:rsid w:val="00867822"/>
    <w:rsid w:val="00876107"/>
    <w:rsid w:val="00880165"/>
    <w:rsid w:val="00883D3E"/>
    <w:rsid w:val="00884428"/>
    <w:rsid w:val="008918FE"/>
    <w:rsid w:val="00896198"/>
    <w:rsid w:val="0089724F"/>
    <w:rsid w:val="008A0DE2"/>
    <w:rsid w:val="008A5AFB"/>
    <w:rsid w:val="008A77DF"/>
    <w:rsid w:val="008B1282"/>
    <w:rsid w:val="008B1EC1"/>
    <w:rsid w:val="008B388E"/>
    <w:rsid w:val="008B5C5E"/>
    <w:rsid w:val="008C1621"/>
    <w:rsid w:val="008C70FE"/>
    <w:rsid w:val="008D2AE0"/>
    <w:rsid w:val="008D64E1"/>
    <w:rsid w:val="008D7A0B"/>
    <w:rsid w:val="008E0FD5"/>
    <w:rsid w:val="008E3274"/>
    <w:rsid w:val="008E3370"/>
    <w:rsid w:val="008E39DC"/>
    <w:rsid w:val="008E43BD"/>
    <w:rsid w:val="008E6323"/>
    <w:rsid w:val="008F2075"/>
    <w:rsid w:val="008F28ED"/>
    <w:rsid w:val="008F3E2D"/>
    <w:rsid w:val="008F43DF"/>
    <w:rsid w:val="008F4880"/>
    <w:rsid w:val="008F6F6A"/>
    <w:rsid w:val="009003D4"/>
    <w:rsid w:val="00901E77"/>
    <w:rsid w:val="00903F37"/>
    <w:rsid w:val="00905F9A"/>
    <w:rsid w:val="00910688"/>
    <w:rsid w:val="00910E5E"/>
    <w:rsid w:val="00917591"/>
    <w:rsid w:val="009202D3"/>
    <w:rsid w:val="00920D3D"/>
    <w:rsid w:val="00926CEC"/>
    <w:rsid w:val="00936AE1"/>
    <w:rsid w:val="009419ED"/>
    <w:rsid w:val="009430E4"/>
    <w:rsid w:val="00946F5D"/>
    <w:rsid w:val="00947747"/>
    <w:rsid w:val="009506DC"/>
    <w:rsid w:val="009509E6"/>
    <w:rsid w:val="00953992"/>
    <w:rsid w:val="00954D2C"/>
    <w:rsid w:val="00955843"/>
    <w:rsid w:val="00955F95"/>
    <w:rsid w:val="00963D77"/>
    <w:rsid w:val="00965796"/>
    <w:rsid w:val="0097165B"/>
    <w:rsid w:val="00975A45"/>
    <w:rsid w:val="00976935"/>
    <w:rsid w:val="00983593"/>
    <w:rsid w:val="009841CF"/>
    <w:rsid w:val="00984464"/>
    <w:rsid w:val="0098532C"/>
    <w:rsid w:val="00986BD9"/>
    <w:rsid w:val="00990A0D"/>
    <w:rsid w:val="00994C28"/>
    <w:rsid w:val="00995CFA"/>
    <w:rsid w:val="00997A27"/>
    <w:rsid w:val="009A14CD"/>
    <w:rsid w:val="009A3329"/>
    <w:rsid w:val="009A609D"/>
    <w:rsid w:val="009A70E9"/>
    <w:rsid w:val="009B028C"/>
    <w:rsid w:val="009B0B74"/>
    <w:rsid w:val="009B2A05"/>
    <w:rsid w:val="009B450D"/>
    <w:rsid w:val="009C279D"/>
    <w:rsid w:val="009D0630"/>
    <w:rsid w:val="009D1C47"/>
    <w:rsid w:val="009D3DB1"/>
    <w:rsid w:val="009D43D8"/>
    <w:rsid w:val="009D6310"/>
    <w:rsid w:val="009E3DED"/>
    <w:rsid w:val="009F3D1D"/>
    <w:rsid w:val="009F4D80"/>
    <w:rsid w:val="009F5C87"/>
    <w:rsid w:val="009F6722"/>
    <w:rsid w:val="009F6961"/>
    <w:rsid w:val="009F7285"/>
    <w:rsid w:val="009F78FC"/>
    <w:rsid w:val="00A04CCE"/>
    <w:rsid w:val="00A05EAC"/>
    <w:rsid w:val="00A1409E"/>
    <w:rsid w:val="00A156E2"/>
    <w:rsid w:val="00A15E3B"/>
    <w:rsid w:val="00A17DA2"/>
    <w:rsid w:val="00A26C88"/>
    <w:rsid w:val="00A27AE7"/>
    <w:rsid w:val="00A3039D"/>
    <w:rsid w:val="00A30920"/>
    <w:rsid w:val="00A30DB8"/>
    <w:rsid w:val="00A32166"/>
    <w:rsid w:val="00A33484"/>
    <w:rsid w:val="00A4090C"/>
    <w:rsid w:val="00A41940"/>
    <w:rsid w:val="00A43BBE"/>
    <w:rsid w:val="00A43C5A"/>
    <w:rsid w:val="00A44A93"/>
    <w:rsid w:val="00A47199"/>
    <w:rsid w:val="00A47D8A"/>
    <w:rsid w:val="00A50C7E"/>
    <w:rsid w:val="00A524B8"/>
    <w:rsid w:val="00A52A10"/>
    <w:rsid w:val="00A54152"/>
    <w:rsid w:val="00A55520"/>
    <w:rsid w:val="00A61DEE"/>
    <w:rsid w:val="00A66FC6"/>
    <w:rsid w:val="00A67D03"/>
    <w:rsid w:val="00A67D5F"/>
    <w:rsid w:val="00A70DB6"/>
    <w:rsid w:val="00A719B5"/>
    <w:rsid w:val="00A74FDE"/>
    <w:rsid w:val="00A76C50"/>
    <w:rsid w:val="00A81901"/>
    <w:rsid w:val="00A838EE"/>
    <w:rsid w:val="00A86451"/>
    <w:rsid w:val="00A90BAE"/>
    <w:rsid w:val="00A93C37"/>
    <w:rsid w:val="00A94B96"/>
    <w:rsid w:val="00AA549F"/>
    <w:rsid w:val="00AA673E"/>
    <w:rsid w:val="00AB17A2"/>
    <w:rsid w:val="00AB1E35"/>
    <w:rsid w:val="00AB39D0"/>
    <w:rsid w:val="00AB4B2B"/>
    <w:rsid w:val="00AB5507"/>
    <w:rsid w:val="00AB5E77"/>
    <w:rsid w:val="00AB7E71"/>
    <w:rsid w:val="00AB7FD3"/>
    <w:rsid w:val="00AC0F28"/>
    <w:rsid w:val="00AC47C1"/>
    <w:rsid w:val="00AC63B4"/>
    <w:rsid w:val="00AC6D0A"/>
    <w:rsid w:val="00AD3178"/>
    <w:rsid w:val="00AD63EB"/>
    <w:rsid w:val="00AD6F5F"/>
    <w:rsid w:val="00AF3E01"/>
    <w:rsid w:val="00AF4D76"/>
    <w:rsid w:val="00AF7AD1"/>
    <w:rsid w:val="00AF7DE2"/>
    <w:rsid w:val="00B05428"/>
    <w:rsid w:val="00B07370"/>
    <w:rsid w:val="00B133DD"/>
    <w:rsid w:val="00B1387D"/>
    <w:rsid w:val="00B15DDB"/>
    <w:rsid w:val="00B21057"/>
    <w:rsid w:val="00B22E02"/>
    <w:rsid w:val="00B26D41"/>
    <w:rsid w:val="00B362B1"/>
    <w:rsid w:val="00B3704A"/>
    <w:rsid w:val="00B376E0"/>
    <w:rsid w:val="00B43D3C"/>
    <w:rsid w:val="00B45C2D"/>
    <w:rsid w:val="00B47A06"/>
    <w:rsid w:val="00B517CC"/>
    <w:rsid w:val="00B5190E"/>
    <w:rsid w:val="00B529D4"/>
    <w:rsid w:val="00B54053"/>
    <w:rsid w:val="00B56EC4"/>
    <w:rsid w:val="00B57AE3"/>
    <w:rsid w:val="00B60BB1"/>
    <w:rsid w:val="00B61954"/>
    <w:rsid w:val="00B639BA"/>
    <w:rsid w:val="00B63C3E"/>
    <w:rsid w:val="00B63F76"/>
    <w:rsid w:val="00B650DF"/>
    <w:rsid w:val="00B67F13"/>
    <w:rsid w:val="00B71439"/>
    <w:rsid w:val="00B72093"/>
    <w:rsid w:val="00B73815"/>
    <w:rsid w:val="00B73F38"/>
    <w:rsid w:val="00B76EBF"/>
    <w:rsid w:val="00B806D0"/>
    <w:rsid w:val="00B81871"/>
    <w:rsid w:val="00B81A31"/>
    <w:rsid w:val="00B81A89"/>
    <w:rsid w:val="00B849D2"/>
    <w:rsid w:val="00B85612"/>
    <w:rsid w:val="00B86EBC"/>
    <w:rsid w:val="00B92363"/>
    <w:rsid w:val="00B92F86"/>
    <w:rsid w:val="00B9352F"/>
    <w:rsid w:val="00B950EB"/>
    <w:rsid w:val="00B96539"/>
    <w:rsid w:val="00BA0406"/>
    <w:rsid w:val="00BA2F38"/>
    <w:rsid w:val="00BA6CEB"/>
    <w:rsid w:val="00BA6E56"/>
    <w:rsid w:val="00BB5870"/>
    <w:rsid w:val="00BB5D08"/>
    <w:rsid w:val="00BB7319"/>
    <w:rsid w:val="00BC188E"/>
    <w:rsid w:val="00BC3737"/>
    <w:rsid w:val="00BC46FC"/>
    <w:rsid w:val="00BC577E"/>
    <w:rsid w:val="00BD3214"/>
    <w:rsid w:val="00BD55FF"/>
    <w:rsid w:val="00BE008A"/>
    <w:rsid w:val="00BE06A5"/>
    <w:rsid w:val="00BE318B"/>
    <w:rsid w:val="00BE5361"/>
    <w:rsid w:val="00BE66D3"/>
    <w:rsid w:val="00BF0F2C"/>
    <w:rsid w:val="00BF5898"/>
    <w:rsid w:val="00BF6729"/>
    <w:rsid w:val="00BF7361"/>
    <w:rsid w:val="00C00A0B"/>
    <w:rsid w:val="00C01298"/>
    <w:rsid w:val="00C01479"/>
    <w:rsid w:val="00C01640"/>
    <w:rsid w:val="00C04E1B"/>
    <w:rsid w:val="00C060B4"/>
    <w:rsid w:val="00C06BCD"/>
    <w:rsid w:val="00C06F40"/>
    <w:rsid w:val="00C07BBE"/>
    <w:rsid w:val="00C1306C"/>
    <w:rsid w:val="00C14C69"/>
    <w:rsid w:val="00C161C3"/>
    <w:rsid w:val="00C171DD"/>
    <w:rsid w:val="00C17437"/>
    <w:rsid w:val="00C21E35"/>
    <w:rsid w:val="00C23E15"/>
    <w:rsid w:val="00C25B45"/>
    <w:rsid w:val="00C26820"/>
    <w:rsid w:val="00C276DE"/>
    <w:rsid w:val="00C277D8"/>
    <w:rsid w:val="00C32D90"/>
    <w:rsid w:val="00C3518C"/>
    <w:rsid w:val="00C36784"/>
    <w:rsid w:val="00C41996"/>
    <w:rsid w:val="00C42AFC"/>
    <w:rsid w:val="00C471E9"/>
    <w:rsid w:val="00C47D03"/>
    <w:rsid w:val="00C5011C"/>
    <w:rsid w:val="00C613BD"/>
    <w:rsid w:val="00C63EA7"/>
    <w:rsid w:val="00C65681"/>
    <w:rsid w:val="00C72BBE"/>
    <w:rsid w:val="00C72C59"/>
    <w:rsid w:val="00C72F0E"/>
    <w:rsid w:val="00C737C8"/>
    <w:rsid w:val="00C74B71"/>
    <w:rsid w:val="00C75519"/>
    <w:rsid w:val="00C76C89"/>
    <w:rsid w:val="00C77AF9"/>
    <w:rsid w:val="00C80840"/>
    <w:rsid w:val="00C813C5"/>
    <w:rsid w:val="00C82C27"/>
    <w:rsid w:val="00C874DC"/>
    <w:rsid w:val="00C90BAF"/>
    <w:rsid w:val="00C94406"/>
    <w:rsid w:val="00C94437"/>
    <w:rsid w:val="00C972B5"/>
    <w:rsid w:val="00C97F66"/>
    <w:rsid w:val="00CA03ED"/>
    <w:rsid w:val="00CA1F2E"/>
    <w:rsid w:val="00CA2C2F"/>
    <w:rsid w:val="00CA4E3F"/>
    <w:rsid w:val="00CA7304"/>
    <w:rsid w:val="00CB0F9A"/>
    <w:rsid w:val="00CB1407"/>
    <w:rsid w:val="00CB267F"/>
    <w:rsid w:val="00CC03A0"/>
    <w:rsid w:val="00CC10F8"/>
    <w:rsid w:val="00CC74FD"/>
    <w:rsid w:val="00CD1D1C"/>
    <w:rsid w:val="00CD1F0C"/>
    <w:rsid w:val="00CD5C39"/>
    <w:rsid w:val="00CD6DD9"/>
    <w:rsid w:val="00CE0399"/>
    <w:rsid w:val="00CE113F"/>
    <w:rsid w:val="00CE14A8"/>
    <w:rsid w:val="00CE54EA"/>
    <w:rsid w:val="00CE7E57"/>
    <w:rsid w:val="00CF2551"/>
    <w:rsid w:val="00CF3DFE"/>
    <w:rsid w:val="00CF645F"/>
    <w:rsid w:val="00CF70EF"/>
    <w:rsid w:val="00CF7BF2"/>
    <w:rsid w:val="00D05049"/>
    <w:rsid w:val="00D05BA1"/>
    <w:rsid w:val="00D075C6"/>
    <w:rsid w:val="00D17336"/>
    <w:rsid w:val="00D24F54"/>
    <w:rsid w:val="00D26064"/>
    <w:rsid w:val="00D26E20"/>
    <w:rsid w:val="00D27083"/>
    <w:rsid w:val="00D2769B"/>
    <w:rsid w:val="00D3276E"/>
    <w:rsid w:val="00D339CA"/>
    <w:rsid w:val="00D34837"/>
    <w:rsid w:val="00D3593B"/>
    <w:rsid w:val="00D35C51"/>
    <w:rsid w:val="00D364C0"/>
    <w:rsid w:val="00D375EC"/>
    <w:rsid w:val="00D406FA"/>
    <w:rsid w:val="00D40A96"/>
    <w:rsid w:val="00D508AF"/>
    <w:rsid w:val="00D53A86"/>
    <w:rsid w:val="00D54E6A"/>
    <w:rsid w:val="00D56189"/>
    <w:rsid w:val="00D56C75"/>
    <w:rsid w:val="00D60AA1"/>
    <w:rsid w:val="00D625BA"/>
    <w:rsid w:val="00D64BA1"/>
    <w:rsid w:val="00D651B9"/>
    <w:rsid w:val="00D667AA"/>
    <w:rsid w:val="00D7047B"/>
    <w:rsid w:val="00D707E6"/>
    <w:rsid w:val="00D726DC"/>
    <w:rsid w:val="00D73ABC"/>
    <w:rsid w:val="00D74DF0"/>
    <w:rsid w:val="00D8265C"/>
    <w:rsid w:val="00D86BCA"/>
    <w:rsid w:val="00D90192"/>
    <w:rsid w:val="00D90242"/>
    <w:rsid w:val="00D908D8"/>
    <w:rsid w:val="00D92067"/>
    <w:rsid w:val="00DA007D"/>
    <w:rsid w:val="00DA0395"/>
    <w:rsid w:val="00DA05C6"/>
    <w:rsid w:val="00DA19BA"/>
    <w:rsid w:val="00DA33E1"/>
    <w:rsid w:val="00DA4C03"/>
    <w:rsid w:val="00DB00EA"/>
    <w:rsid w:val="00DB0F87"/>
    <w:rsid w:val="00DB2545"/>
    <w:rsid w:val="00DC0AB8"/>
    <w:rsid w:val="00DC1A23"/>
    <w:rsid w:val="00DC24AC"/>
    <w:rsid w:val="00DC5550"/>
    <w:rsid w:val="00DC5C37"/>
    <w:rsid w:val="00DC6351"/>
    <w:rsid w:val="00DC67B1"/>
    <w:rsid w:val="00DC79F7"/>
    <w:rsid w:val="00DD2215"/>
    <w:rsid w:val="00DD2430"/>
    <w:rsid w:val="00DD42E8"/>
    <w:rsid w:val="00DD5749"/>
    <w:rsid w:val="00DD7D41"/>
    <w:rsid w:val="00DF4CA9"/>
    <w:rsid w:val="00DF5FB2"/>
    <w:rsid w:val="00E02128"/>
    <w:rsid w:val="00E021A8"/>
    <w:rsid w:val="00E033C9"/>
    <w:rsid w:val="00E03B45"/>
    <w:rsid w:val="00E05A79"/>
    <w:rsid w:val="00E06A05"/>
    <w:rsid w:val="00E076DD"/>
    <w:rsid w:val="00E07735"/>
    <w:rsid w:val="00E16EB7"/>
    <w:rsid w:val="00E23FDD"/>
    <w:rsid w:val="00E24CC4"/>
    <w:rsid w:val="00E24E26"/>
    <w:rsid w:val="00E24E35"/>
    <w:rsid w:val="00E27815"/>
    <w:rsid w:val="00E31F2B"/>
    <w:rsid w:val="00E3206A"/>
    <w:rsid w:val="00E361B8"/>
    <w:rsid w:val="00E36244"/>
    <w:rsid w:val="00E37FBA"/>
    <w:rsid w:val="00E41F69"/>
    <w:rsid w:val="00E44466"/>
    <w:rsid w:val="00E4754F"/>
    <w:rsid w:val="00E50A36"/>
    <w:rsid w:val="00E51EE0"/>
    <w:rsid w:val="00E52B14"/>
    <w:rsid w:val="00E55042"/>
    <w:rsid w:val="00E55CAE"/>
    <w:rsid w:val="00E56587"/>
    <w:rsid w:val="00E5739F"/>
    <w:rsid w:val="00E66ABB"/>
    <w:rsid w:val="00E762EE"/>
    <w:rsid w:val="00E80066"/>
    <w:rsid w:val="00E81CC7"/>
    <w:rsid w:val="00E82223"/>
    <w:rsid w:val="00E83223"/>
    <w:rsid w:val="00E83FE8"/>
    <w:rsid w:val="00E84E54"/>
    <w:rsid w:val="00E854A6"/>
    <w:rsid w:val="00E86408"/>
    <w:rsid w:val="00E86B17"/>
    <w:rsid w:val="00E86DA8"/>
    <w:rsid w:val="00E91EB2"/>
    <w:rsid w:val="00E94F2A"/>
    <w:rsid w:val="00E9776C"/>
    <w:rsid w:val="00EA17AC"/>
    <w:rsid w:val="00EA481D"/>
    <w:rsid w:val="00EA54D9"/>
    <w:rsid w:val="00EA798D"/>
    <w:rsid w:val="00EB2313"/>
    <w:rsid w:val="00EB482F"/>
    <w:rsid w:val="00EB6B78"/>
    <w:rsid w:val="00EB6D14"/>
    <w:rsid w:val="00EC2443"/>
    <w:rsid w:val="00EC2FB3"/>
    <w:rsid w:val="00EC3179"/>
    <w:rsid w:val="00EC5817"/>
    <w:rsid w:val="00EC72B1"/>
    <w:rsid w:val="00EC7A78"/>
    <w:rsid w:val="00ED7621"/>
    <w:rsid w:val="00EE0CFD"/>
    <w:rsid w:val="00EE11B6"/>
    <w:rsid w:val="00EE1BCC"/>
    <w:rsid w:val="00EE1EF4"/>
    <w:rsid w:val="00EE3552"/>
    <w:rsid w:val="00EE793F"/>
    <w:rsid w:val="00EE7B99"/>
    <w:rsid w:val="00EF10E7"/>
    <w:rsid w:val="00EF2133"/>
    <w:rsid w:val="00F0017C"/>
    <w:rsid w:val="00F00376"/>
    <w:rsid w:val="00F066C7"/>
    <w:rsid w:val="00F13BD6"/>
    <w:rsid w:val="00F13C30"/>
    <w:rsid w:val="00F14F5F"/>
    <w:rsid w:val="00F15BE3"/>
    <w:rsid w:val="00F20E92"/>
    <w:rsid w:val="00F24305"/>
    <w:rsid w:val="00F24B93"/>
    <w:rsid w:val="00F27416"/>
    <w:rsid w:val="00F338D2"/>
    <w:rsid w:val="00F33AFE"/>
    <w:rsid w:val="00F33E1A"/>
    <w:rsid w:val="00F33E89"/>
    <w:rsid w:val="00F34A43"/>
    <w:rsid w:val="00F41C57"/>
    <w:rsid w:val="00F43335"/>
    <w:rsid w:val="00F453A5"/>
    <w:rsid w:val="00F47DB0"/>
    <w:rsid w:val="00F54B62"/>
    <w:rsid w:val="00F55A40"/>
    <w:rsid w:val="00F6471C"/>
    <w:rsid w:val="00F77878"/>
    <w:rsid w:val="00F82268"/>
    <w:rsid w:val="00F844D9"/>
    <w:rsid w:val="00F90524"/>
    <w:rsid w:val="00F94351"/>
    <w:rsid w:val="00F94726"/>
    <w:rsid w:val="00FA0269"/>
    <w:rsid w:val="00FA2A1F"/>
    <w:rsid w:val="00FA2D73"/>
    <w:rsid w:val="00FA367D"/>
    <w:rsid w:val="00FA3B7B"/>
    <w:rsid w:val="00FA552D"/>
    <w:rsid w:val="00FB1788"/>
    <w:rsid w:val="00FB1BDD"/>
    <w:rsid w:val="00FB2170"/>
    <w:rsid w:val="00FB494A"/>
    <w:rsid w:val="00FB4984"/>
    <w:rsid w:val="00FB67F4"/>
    <w:rsid w:val="00FB6CDE"/>
    <w:rsid w:val="00FC126D"/>
    <w:rsid w:val="00FC24BB"/>
    <w:rsid w:val="00FC64FD"/>
    <w:rsid w:val="00FD075D"/>
    <w:rsid w:val="00FD1A4A"/>
    <w:rsid w:val="00FD2898"/>
    <w:rsid w:val="00FF0225"/>
    <w:rsid w:val="00FF2D51"/>
    <w:rsid w:val="00FF30E2"/>
    <w:rsid w:val="00FF4007"/>
    <w:rsid w:val="00FF5FBA"/>
    <w:rsid w:val="031736D3"/>
    <w:rsid w:val="09265ED9"/>
    <w:rsid w:val="0FAE09D7"/>
    <w:rsid w:val="1B8847D2"/>
    <w:rsid w:val="26704F4A"/>
    <w:rsid w:val="2AE65A8E"/>
    <w:rsid w:val="3827203B"/>
    <w:rsid w:val="3F501A82"/>
    <w:rsid w:val="42C41CE4"/>
    <w:rsid w:val="4AFF5FAF"/>
    <w:rsid w:val="50A82C45"/>
    <w:rsid w:val="513E7905"/>
    <w:rsid w:val="5B8B2F47"/>
    <w:rsid w:val="5FBC4017"/>
    <w:rsid w:val="60244E11"/>
    <w:rsid w:val="7172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8C00"/>
  <w15:docId w15:val="{5379A2CD-74EC-485F-B83E-0E46D5DD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600" w:lineRule="exact"/>
      <w:ind w:firstLineChars="200" w:firstLine="200"/>
      <w:jc w:val="both"/>
    </w:pPr>
    <w:rPr>
      <w:rFonts w:ascii="宋体" w:hAnsi="宋体" w:cs="宋体"/>
      <w:kern w:val="2"/>
      <w:sz w:val="28"/>
      <w:szCs w:val="28"/>
      <w14:ligatures w14:val="standardContextual"/>
    </w:rPr>
  </w:style>
  <w:style w:type="paragraph" w:styleId="1">
    <w:name w:val="heading 1"/>
    <w:basedOn w:val="a0"/>
    <w:next w:val="a0"/>
    <w:link w:val="10"/>
    <w:qFormat/>
    <w:pPr>
      <w:keepNext/>
      <w:keepLines/>
      <w:spacing w:before="480" w:after="80"/>
      <w:ind w:firstLineChars="0" w:firstLine="0"/>
      <w:jc w:val="center"/>
      <w:outlineLvl w:val="0"/>
    </w:pPr>
    <w:rPr>
      <w:rFonts w:eastAsia="黑体"/>
      <w:sz w:val="32"/>
      <w:szCs w:val="48"/>
    </w:rPr>
  </w:style>
  <w:style w:type="paragraph" w:styleId="2">
    <w:name w:val="heading 2"/>
    <w:basedOn w:val="a0"/>
    <w:next w:val="a0"/>
    <w:link w:val="20"/>
    <w:uiPriority w:val="9"/>
    <w:unhideWhenUsed/>
    <w:qFormat/>
    <w:pPr>
      <w:keepNext/>
      <w:keepLines/>
      <w:spacing w:before="160" w:after="80"/>
      <w:ind w:firstLineChars="0" w:firstLine="0"/>
      <w:outlineLvl w:val="1"/>
    </w:pPr>
    <w:rPr>
      <w:rFonts w:ascii="楷体" w:eastAsia="楷体" w:hAnsi="楷体" w:cs="楷体"/>
      <w:sz w:val="32"/>
      <w:szCs w:val="32"/>
    </w:rPr>
  </w:style>
  <w:style w:type="paragraph" w:styleId="3">
    <w:name w:val="heading 3"/>
    <w:basedOn w:val="a0"/>
    <w:next w:val="a0"/>
    <w:link w:val="30"/>
    <w:uiPriority w:val="9"/>
    <w:unhideWhenUsed/>
    <w:qFormat/>
    <w:pPr>
      <w:keepNext/>
      <w:keepLines/>
      <w:spacing w:before="160" w:after="80"/>
      <w:ind w:firstLineChars="0" w:firstLine="0"/>
      <w:jc w:val="left"/>
      <w:outlineLvl w:val="2"/>
    </w:pPr>
    <w:rPr>
      <w:rFonts w:ascii="黑体" w:eastAsia="黑体" w:hAnsi="黑体" w:cs="黑体"/>
    </w:rPr>
  </w:style>
  <w:style w:type="paragraph" w:styleId="4">
    <w:name w:val="heading 4"/>
    <w:basedOn w:val="a0"/>
    <w:next w:val="a0"/>
    <w:link w:val="40"/>
    <w:uiPriority w:val="9"/>
    <w:semiHidden/>
    <w:unhideWhenUsed/>
    <w:qFormat/>
    <w:pPr>
      <w:keepNext/>
      <w:keepLines/>
      <w:spacing w:before="80" w:after="40"/>
      <w:outlineLvl w:val="3"/>
    </w:pPr>
    <w:rPr>
      <w:rFonts w:cstheme="majorBidi"/>
      <w:color w:val="2F5496" w:themeColor="accent1" w:themeShade="BF"/>
    </w:rPr>
  </w:style>
  <w:style w:type="paragraph" w:styleId="5">
    <w:name w:val="heading 5"/>
    <w:basedOn w:val="a0"/>
    <w:next w:val="a0"/>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0"/>
    <w:next w:val="a0"/>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0"/>
    <w:next w:val="a0"/>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uiPriority w:val="99"/>
    <w:unhideWhenUsed/>
    <w:qFormat/>
    <w:pPr>
      <w:spacing w:line="240" w:lineRule="auto"/>
      <w:ind w:firstLine="420"/>
    </w:pPr>
    <w:rPr>
      <w:rFonts w:ascii="Times New Roman" w:hAnsi="Times New Roman" w:cs="Times New Roman"/>
      <w:sz w:val="21"/>
      <w:szCs w:val="22"/>
      <w14:ligatures w14:val="none"/>
    </w:rPr>
  </w:style>
  <w:style w:type="paragraph" w:styleId="a6">
    <w:name w:val="annotation text"/>
    <w:basedOn w:val="a0"/>
    <w:qFormat/>
    <w:pPr>
      <w:jc w:val="left"/>
    </w:pPr>
  </w:style>
  <w:style w:type="paragraph" w:styleId="a7">
    <w:name w:val="Body Text"/>
    <w:basedOn w:val="a0"/>
    <w:semiHidden/>
    <w:qFormat/>
    <w:rPr>
      <w:rFonts w:ascii="黑体" w:eastAsia="黑体" w:hAnsi="黑体" w:cs="黑体"/>
      <w:lang w:eastAsia="en-US"/>
    </w:rPr>
  </w:style>
  <w:style w:type="paragraph" w:styleId="TOC3">
    <w:name w:val="toc 3"/>
    <w:basedOn w:val="a0"/>
    <w:next w:val="a0"/>
    <w:autoRedefine/>
    <w:uiPriority w:val="39"/>
    <w:unhideWhenUsed/>
    <w:qFormat/>
    <w:pPr>
      <w:ind w:leftChars="400" w:left="840"/>
    </w:pPr>
  </w:style>
  <w:style w:type="paragraph" w:styleId="a8">
    <w:name w:val="Date"/>
    <w:basedOn w:val="a0"/>
    <w:next w:val="a0"/>
    <w:link w:val="a9"/>
    <w:uiPriority w:val="99"/>
    <w:semiHidden/>
    <w:unhideWhenUsed/>
    <w:qFormat/>
    <w:pPr>
      <w:ind w:leftChars="2500" w:left="100"/>
    </w:pPr>
  </w:style>
  <w:style w:type="paragraph" w:styleId="aa">
    <w:name w:val="footer"/>
    <w:basedOn w:val="a0"/>
    <w:unhideWhenUsed/>
    <w:qFormat/>
    <w:pPr>
      <w:tabs>
        <w:tab w:val="center" w:pos="4153"/>
        <w:tab w:val="right" w:pos="8306"/>
      </w:tabs>
      <w:snapToGrid w:val="0"/>
      <w:jc w:val="left"/>
    </w:pPr>
    <w:rPr>
      <w:kern w:val="0"/>
      <w:sz w:val="18"/>
      <w:szCs w:val="18"/>
    </w:rPr>
  </w:style>
  <w:style w:type="paragraph" w:styleId="ab">
    <w:name w:val="header"/>
    <w:basedOn w:val="a0"/>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autoRedefine/>
    <w:uiPriority w:val="39"/>
    <w:unhideWhenUsed/>
    <w:qFormat/>
    <w:pPr>
      <w:tabs>
        <w:tab w:val="right" w:leader="dot" w:pos="9344"/>
      </w:tabs>
      <w:spacing w:line="480" w:lineRule="exact"/>
      <w:ind w:firstLineChars="0" w:firstLine="0"/>
    </w:pPr>
    <w:rPr>
      <w:b/>
      <w:bCs/>
    </w:rPr>
  </w:style>
  <w:style w:type="paragraph" w:styleId="ac">
    <w:name w:val="Subtitle"/>
    <w:basedOn w:val="a0"/>
    <w:next w:val="a0"/>
    <w:link w:val="ad"/>
    <w:uiPriority w:val="11"/>
    <w:qFormat/>
    <w:pPr>
      <w:jc w:val="center"/>
    </w:pPr>
    <w:rPr>
      <w:rFonts w:asciiTheme="majorHAnsi" w:eastAsiaTheme="majorEastAsia" w:hAnsiTheme="majorHAnsi" w:cstheme="majorBidi"/>
      <w:color w:val="595959" w:themeColor="text1" w:themeTint="A6"/>
      <w:spacing w:val="15"/>
    </w:rPr>
  </w:style>
  <w:style w:type="paragraph" w:styleId="TOC2">
    <w:name w:val="toc 2"/>
    <w:basedOn w:val="a0"/>
    <w:next w:val="a0"/>
    <w:autoRedefine/>
    <w:uiPriority w:val="39"/>
    <w:unhideWhenUsed/>
    <w:qFormat/>
    <w:pPr>
      <w:ind w:leftChars="200" w:left="420"/>
    </w:pPr>
  </w:style>
  <w:style w:type="paragraph" w:styleId="ae">
    <w:name w:val="Normal (Web)"/>
    <w:basedOn w:val="a0"/>
    <w:uiPriority w:val="99"/>
    <w:qFormat/>
    <w:pPr>
      <w:widowControl/>
      <w:spacing w:before="100" w:beforeAutospacing="1" w:after="100" w:afterAutospacing="1" w:line="360" w:lineRule="exact"/>
      <w:jc w:val="left"/>
    </w:pPr>
    <w:rPr>
      <w:rFonts w:cs="Times New Roman" w:hint="eastAsia"/>
      <w:kern w:val="0"/>
      <w:sz w:val="24"/>
      <w:szCs w:val="24"/>
    </w:rPr>
  </w:style>
  <w:style w:type="paragraph" w:styleId="af">
    <w:name w:val="Title"/>
    <w:basedOn w:val="a0"/>
    <w:next w:val="a0"/>
    <w:link w:val="af0"/>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f1">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1"/>
    <w:uiPriority w:val="22"/>
    <w:qFormat/>
    <w:rPr>
      <w:b/>
    </w:rPr>
  </w:style>
  <w:style w:type="character" w:styleId="af3">
    <w:name w:val="page number"/>
    <w:uiPriority w:val="99"/>
    <w:qFormat/>
  </w:style>
  <w:style w:type="character" w:styleId="af4">
    <w:name w:val="Hyperlink"/>
    <w:basedOn w:val="a1"/>
    <w:uiPriority w:val="99"/>
    <w:unhideWhenUsed/>
    <w:qFormat/>
    <w:rPr>
      <w:color w:val="0563C1" w:themeColor="hyperlink"/>
      <w:u w:val="single"/>
    </w:rPr>
  </w:style>
  <w:style w:type="paragraph" w:customStyle="1" w:styleId="WPSOffice3">
    <w:name w:val="WPSOffice手动目录 3"/>
    <w:qFormat/>
    <w:pPr>
      <w:spacing w:line="480" w:lineRule="exact"/>
      <w:ind w:leftChars="400" w:left="400"/>
    </w:pPr>
    <w:rPr>
      <w:rFonts w:ascii="宋体" w:hAnsi="宋体" w:cstheme="minorBidi"/>
      <w:sz w:val="24"/>
    </w:rPr>
  </w:style>
  <w:style w:type="table" w:customStyle="1" w:styleId="af5">
    <w:name w:val="五号黑框"/>
    <w:basedOn w:val="a2"/>
    <w:uiPriority w:val="99"/>
    <w:qFormat/>
    <w:pPr>
      <w:spacing w:line="280" w:lineRule="exact"/>
      <w:jc w:val="center"/>
    </w:pPr>
    <w:rPr>
      <w:rFonts w:ascii="宋体" w:hAnsi="宋体" w:cs="宋体"/>
      <w:sz w:val="21"/>
      <w:szCs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paragraph" w:customStyle="1" w:styleId="af6">
    <w:name w:val="表格内容"/>
    <w:basedOn w:val="a0"/>
    <w:link w:val="af7"/>
    <w:qFormat/>
    <w:pPr>
      <w:adjustRightInd w:val="0"/>
      <w:snapToGrid w:val="0"/>
      <w:spacing w:line="280" w:lineRule="exact"/>
      <w:ind w:firstLineChars="0" w:firstLine="0"/>
      <w:jc w:val="center"/>
    </w:pPr>
    <w:rPr>
      <w:sz w:val="21"/>
      <w:szCs w:val="21"/>
    </w:rPr>
  </w:style>
  <w:style w:type="character" w:customStyle="1" w:styleId="af7">
    <w:name w:val="表格内容 字符"/>
    <w:basedOn w:val="a1"/>
    <w:link w:val="af6"/>
    <w:qFormat/>
    <w:rPr>
      <w:rFonts w:ascii="宋体" w:eastAsia="宋体" w:hAnsi="宋体" w:cs="宋体"/>
      <w:sz w:val="21"/>
      <w:szCs w:val="21"/>
    </w:rPr>
  </w:style>
  <w:style w:type="table" w:customStyle="1" w:styleId="11">
    <w:name w:val="样式1"/>
    <w:basedOn w:val="a2"/>
    <w:uiPriority w:val="99"/>
    <w:qFormat/>
    <w:pPr>
      <w:adjustRightInd w:val="0"/>
      <w:snapToGrid w:val="0"/>
      <w:spacing w:line="280" w:lineRule="exact"/>
      <w:jc w:val="center"/>
    </w:p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character" w:customStyle="1" w:styleId="10">
    <w:name w:val="标题 1 字符"/>
    <w:basedOn w:val="a1"/>
    <w:link w:val="1"/>
    <w:qFormat/>
    <w:rPr>
      <w:rFonts w:ascii="宋体" w:eastAsia="黑体" w:hAnsi="宋体" w:cs="宋体"/>
      <w:sz w:val="32"/>
      <w:szCs w:val="48"/>
    </w:rPr>
  </w:style>
  <w:style w:type="character" w:customStyle="1" w:styleId="20">
    <w:name w:val="标题 2 字符"/>
    <w:basedOn w:val="a1"/>
    <w:link w:val="2"/>
    <w:uiPriority w:val="9"/>
    <w:qFormat/>
    <w:rPr>
      <w:rFonts w:ascii="楷体" w:eastAsia="楷体" w:hAnsi="楷体" w:cs="楷体"/>
      <w:sz w:val="32"/>
      <w:szCs w:val="32"/>
    </w:rPr>
  </w:style>
  <w:style w:type="character" w:customStyle="1" w:styleId="30">
    <w:name w:val="标题 3 字符"/>
    <w:basedOn w:val="a1"/>
    <w:link w:val="3"/>
    <w:uiPriority w:val="9"/>
    <w:qFormat/>
    <w:rPr>
      <w:rFonts w:ascii="黑体" w:eastAsia="黑体" w:hAnsi="黑体" w:cs="黑体"/>
      <w:sz w:val="28"/>
      <w:szCs w:val="28"/>
    </w:rPr>
  </w:style>
  <w:style w:type="character" w:customStyle="1" w:styleId="40">
    <w:name w:val="标题 4 字符"/>
    <w:basedOn w:val="a1"/>
    <w:link w:val="4"/>
    <w:uiPriority w:val="9"/>
    <w:semiHidden/>
    <w:qFormat/>
    <w:rPr>
      <w:rFonts w:cstheme="majorBidi"/>
      <w:color w:val="2F5496" w:themeColor="accent1" w:themeShade="BF"/>
      <w:sz w:val="28"/>
      <w:szCs w:val="28"/>
    </w:rPr>
  </w:style>
  <w:style w:type="character" w:customStyle="1" w:styleId="50">
    <w:name w:val="标题 5 字符"/>
    <w:basedOn w:val="a1"/>
    <w:link w:val="5"/>
    <w:uiPriority w:val="9"/>
    <w:semiHidden/>
    <w:qFormat/>
    <w:rPr>
      <w:rFonts w:cstheme="majorBidi"/>
      <w:color w:val="2F5496" w:themeColor="accent1" w:themeShade="BF"/>
      <w:sz w:val="24"/>
    </w:rPr>
  </w:style>
  <w:style w:type="character" w:customStyle="1" w:styleId="60">
    <w:name w:val="标题 6 字符"/>
    <w:basedOn w:val="a1"/>
    <w:link w:val="6"/>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f0">
    <w:name w:val="标题 字符"/>
    <w:basedOn w:val="a1"/>
    <w:link w:val="af"/>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1"/>
    <w:link w:val="ac"/>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0"/>
    <w:next w:val="a0"/>
    <w:link w:val="af9"/>
    <w:uiPriority w:val="29"/>
    <w:qFormat/>
    <w:pPr>
      <w:spacing w:before="160"/>
      <w:jc w:val="center"/>
    </w:pPr>
    <w:rPr>
      <w:i/>
      <w:iCs/>
      <w:color w:val="404040" w:themeColor="text1" w:themeTint="BF"/>
    </w:rPr>
  </w:style>
  <w:style w:type="character" w:customStyle="1" w:styleId="af9">
    <w:name w:val="引用 字符"/>
    <w:basedOn w:val="a1"/>
    <w:link w:val="af8"/>
    <w:uiPriority w:val="29"/>
    <w:qFormat/>
    <w:rPr>
      <w:i/>
      <w:iCs/>
      <w:color w:val="404040" w:themeColor="text1" w:themeTint="BF"/>
    </w:rPr>
  </w:style>
  <w:style w:type="paragraph" w:styleId="afa">
    <w:name w:val="List Paragraph"/>
    <w:basedOn w:val="a0"/>
    <w:uiPriority w:val="34"/>
    <w:qFormat/>
    <w:pPr>
      <w:ind w:left="720"/>
      <w:contextualSpacing/>
    </w:pPr>
  </w:style>
  <w:style w:type="character" w:customStyle="1" w:styleId="12">
    <w:name w:val="明显强调1"/>
    <w:basedOn w:val="a1"/>
    <w:uiPriority w:val="21"/>
    <w:qFormat/>
    <w:rPr>
      <w:i/>
      <w:iCs/>
      <w:color w:val="2F5496" w:themeColor="accent1" w:themeShade="BF"/>
    </w:rPr>
  </w:style>
  <w:style w:type="paragraph" w:styleId="afb">
    <w:name w:val="Intense Quote"/>
    <w:basedOn w:val="a0"/>
    <w:next w:val="a0"/>
    <w:link w:val="afc"/>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c">
    <w:name w:val="明显引用 字符"/>
    <w:basedOn w:val="a1"/>
    <w:link w:val="afb"/>
    <w:uiPriority w:val="30"/>
    <w:qFormat/>
    <w:rPr>
      <w:i/>
      <w:iCs/>
      <w:color w:val="2F5496" w:themeColor="accent1" w:themeShade="BF"/>
    </w:rPr>
  </w:style>
  <w:style w:type="character" w:customStyle="1" w:styleId="13">
    <w:name w:val="明显参考1"/>
    <w:basedOn w:val="a1"/>
    <w:uiPriority w:val="32"/>
    <w:qFormat/>
    <w:rPr>
      <w:b/>
      <w:bCs/>
      <w:smallCaps/>
      <w:color w:val="2F5496" w:themeColor="accent1" w:themeShade="BF"/>
      <w:spacing w:val="5"/>
    </w:rPr>
  </w:style>
  <w:style w:type="paragraph" w:customStyle="1" w:styleId="afd">
    <w:name w:val="图表标题"/>
    <w:basedOn w:val="a0"/>
    <w:next w:val="a0"/>
    <w:qFormat/>
    <w:pPr>
      <w:ind w:firstLineChars="0" w:firstLine="0"/>
      <w:jc w:val="center"/>
    </w:pPr>
    <w:rPr>
      <w:sz w:val="21"/>
    </w:rPr>
  </w:style>
  <w:style w:type="character" w:customStyle="1" w:styleId="a5">
    <w:name w:val="正文缩进 字符"/>
    <w:link w:val="a4"/>
    <w:uiPriority w:val="99"/>
    <w:qFormat/>
    <w:rPr>
      <w:rFonts w:ascii="Times New Roman" w:eastAsia="宋体" w:hAnsi="Times New Roman" w:cs="Times New Roman"/>
      <w:sz w:val="21"/>
      <w:szCs w:val="22"/>
      <w14:ligatures w14:val="none"/>
    </w:rPr>
  </w:style>
  <w:style w:type="character" w:customStyle="1" w:styleId="a9">
    <w:name w:val="日期 字符"/>
    <w:basedOn w:val="a1"/>
    <w:link w:val="a8"/>
    <w:uiPriority w:val="99"/>
    <w:semiHidden/>
    <w:qFormat/>
    <w:rPr>
      <w:rFonts w:ascii="宋体" w:eastAsia="宋体" w:hAnsi="宋体" w:cs="宋体"/>
      <w:sz w:val="28"/>
      <w:szCs w:val="28"/>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color w:val="2F5496" w:themeColor="accent1" w:themeShade="BF"/>
      <w:kern w:val="0"/>
      <w:szCs w:val="32"/>
      <w14:ligatures w14:val="none"/>
    </w:rPr>
  </w:style>
  <w:style w:type="paragraph" w:customStyle="1" w:styleId="afe">
    <w:name w:val="段"/>
    <w:qFormat/>
    <w:pPr>
      <w:autoSpaceDE w:val="0"/>
      <w:autoSpaceDN w:val="0"/>
      <w:spacing w:after="160" w:line="278" w:lineRule="auto"/>
      <w:ind w:firstLineChars="200" w:firstLine="200"/>
      <w:jc w:val="both"/>
    </w:pPr>
    <w:rPr>
      <w:rFonts w:ascii="宋体"/>
      <w:sz w:val="21"/>
    </w:rPr>
  </w:style>
  <w:style w:type="paragraph" w:customStyle="1" w:styleId="a">
    <w:name w:val="前言标题"/>
    <w:next w:val="a0"/>
    <w:qFormat/>
    <w:pPr>
      <w:numPr>
        <w:numId w:val="1"/>
      </w:numPr>
      <w:shd w:val="clear" w:color="FFFFFF" w:fill="FFFFFF"/>
      <w:spacing w:before="540" w:after="600" w:line="278" w:lineRule="auto"/>
      <w:jc w:val="center"/>
      <w:outlineLvl w:val="0"/>
    </w:pPr>
    <w:rPr>
      <w:rFonts w:ascii="黑体" w:eastAsia="黑体"/>
      <w:sz w:val="32"/>
    </w:rPr>
  </w:style>
  <w:style w:type="paragraph" w:customStyle="1" w:styleId="aff">
    <w:name w:val="标准文件_页脚奇数页"/>
    <w:qFormat/>
    <w:pPr>
      <w:spacing w:after="160" w:line="278" w:lineRule="auto"/>
      <w:ind w:right="227"/>
      <w:jc w:val="right"/>
    </w:pPr>
    <w:rPr>
      <w:rFonts w:ascii="宋体"/>
      <w:sz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yanbin</dc:creator>
  <cp:lastModifiedBy>yanbin</cp:lastModifiedBy>
  <cp:revision>980</cp:revision>
  <dcterms:created xsi:type="dcterms:W3CDTF">2024-11-15T02:07:00Z</dcterms:created>
  <dcterms:modified xsi:type="dcterms:W3CDTF">2024-12-03T08:28:00Z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97B86F7962574028A0D54AD8207709F7_13</vt:lpwstr>
  </property>
</Properties>
</file>