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C71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宁夏回族自治区</w:t>
      </w:r>
      <w:r>
        <w:rPr>
          <w:rFonts w:hint="eastAsia" w:ascii="方正小标宋简体" w:hAnsi="方正小标宋简体" w:eastAsia="方正小标宋简体" w:cs="方正小标宋简体"/>
          <w:sz w:val="44"/>
          <w:szCs w:val="44"/>
        </w:rPr>
        <w:t>突发事件应对条例</w:t>
      </w:r>
    </w:p>
    <w:p w14:paraId="696C13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（草案</w:t>
      </w:r>
      <w:r>
        <w:rPr>
          <w:rFonts w:hint="eastAsia" w:ascii="方正小标宋简体" w:hAnsi="方正小标宋简体" w:eastAsia="方正小标宋简体" w:cs="方正小标宋简体"/>
          <w:sz w:val="44"/>
          <w:szCs w:val="44"/>
          <w:lang w:val="en-US" w:eastAsia="zh-CN"/>
        </w:rPr>
        <w:t>初</w:t>
      </w:r>
      <w:r>
        <w:rPr>
          <w:rFonts w:hint="eastAsia" w:ascii="方正小标宋简体" w:hAnsi="方正小标宋简体" w:eastAsia="方正小标宋简体" w:cs="方正小标宋简体"/>
          <w:sz w:val="44"/>
          <w:szCs w:val="44"/>
        </w:rPr>
        <w:t>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》起草说明</w:t>
      </w:r>
    </w:p>
    <w:p w14:paraId="423F4879">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rPr>
      </w:pPr>
    </w:p>
    <w:p w14:paraId="0648324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为了预防和减少突发事件的发生，控制、减轻和消除突发事件引起的严重社会危害，规范突发事件应对活动，保护人民生命财产安全，维护公共安全、环境安全和社会秩序，根据《中华人民共和国突发事件应对法》，我厅起草了</w:t>
      </w:r>
      <w:r>
        <w:rPr>
          <w:rFonts w:hint="eastAsia" w:ascii="仿宋_GB2312" w:hAnsi="仿宋_GB2312" w:eastAsia="仿宋_GB2312" w:cs="仿宋_GB2312"/>
          <w:i w:val="0"/>
          <w:iCs w:val="0"/>
          <w:caps w:val="0"/>
          <w:color w:val="000000"/>
          <w:spacing w:val="0"/>
          <w:sz w:val="32"/>
          <w:szCs w:val="32"/>
          <w:shd w:val="clear" w:fill="FFFFFF"/>
          <w:lang w:val="en-US" w:eastAsia="zh-CN"/>
        </w:rPr>
        <w:t>《宁夏回族自治区突发事件应对条例（修订</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lang w:val="en-US" w:eastAsia="zh-CN"/>
        </w:rPr>
        <w:t>草案）》（以下简称“条例”），</w:t>
      </w:r>
      <w:r>
        <w:rPr>
          <w:rFonts w:hint="eastAsia" w:ascii="仿宋_GB2312" w:hAnsi="仿宋_GB2312" w:eastAsia="仿宋_GB2312" w:cs="仿宋_GB2312"/>
          <w:sz w:val="32"/>
          <w:szCs w:val="32"/>
        </w:rPr>
        <w:t>现就《</w:t>
      </w:r>
      <w:r>
        <w:rPr>
          <w:rFonts w:hint="eastAsia" w:ascii="仿宋_GB2312" w:hAnsi="仿宋_GB2312" w:eastAsia="仿宋_GB2312" w:cs="仿宋_GB2312"/>
          <w:i w:val="0"/>
          <w:iCs w:val="0"/>
          <w:caps w:val="0"/>
          <w:color w:val="000000"/>
          <w:spacing w:val="0"/>
          <w:sz w:val="32"/>
          <w:szCs w:val="32"/>
          <w:shd w:val="clear" w:fill="FFFFFF"/>
          <w:lang w:val="en-US" w:eastAsia="zh-CN"/>
        </w:rPr>
        <w:t>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做如下</w:t>
      </w:r>
      <w:r>
        <w:rPr>
          <w:rFonts w:hint="eastAsia" w:ascii="仿宋_GB2312" w:hAnsi="仿宋_GB2312" w:eastAsia="仿宋_GB2312" w:cs="仿宋_GB2312"/>
          <w:sz w:val="32"/>
          <w:szCs w:val="32"/>
        </w:rPr>
        <w:t>说明：</w:t>
      </w:r>
    </w:p>
    <w:p w14:paraId="226A6C8F">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修改</w:t>
      </w:r>
      <w:r>
        <w:rPr>
          <w:rFonts w:hint="eastAsia" w:ascii="楷体_GB2312" w:hAnsi="楷体_GB2312" w:eastAsia="楷体_GB2312" w:cs="楷体_GB2312"/>
          <w:b/>
          <w:bCs/>
          <w:sz w:val="32"/>
          <w:szCs w:val="32"/>
        </w:rPr>
        <w:t>《条例》的必要性</w:t>
      </w:r>
    </w:p>
    <w:p w14:paraId="4956FD1B">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修改</w:t>
      </w:r>
      <w:r>
        <w:rPr>
          <w:rFonts w:hint="eastAsia" w:ascii="仿宋_GB2312" w:hAnsi="仿宋_GB2312" w:eastAsia="仿宋_GB2312" w:cs="仿宋_GB2312"/>
          <w:b/>
          <w:bCs/>
          <w:sz w:val="32"/>
          <w:szCs w:val="32"/>
        </w:rPr>
        <w:t>《条例》是贯彻落实党中央关于突发事件应对工作部署的必然要求。</w:t>
      </w:r>
      <w:r>
        <w:rPr>
          <w:rFonts w:hint="eastAsia" w:ascii="仿宋_GB2312" w:hAnsi="仿宋_GB2312" w:eastAsia="仿宋_GB2312" w:cs="仿宋_GB2312"/>
          <w:sz w:val="32"/>
          <w:szCs w:val="32"/>
        </w:rPr>
        <w:t>近年来，突发事件应对工作遇到新情况新问题，对突发事件应对工作带来新挑战。党中央、国务院高度重视突发事件应对管理工作，党的十八大以来，习近平总书记站在维护国家安全和社会稳定，实现中华民族伟大复兴的战略高度，就应急管理作出一系列重要论述，科学回答了事关应急管理事业全局和长远发展的重大理论和实践问题，为应急管理体系和能力现代化提供了科学指南和根本遵循。面对新形势、新任务和新要求，迫切需要对《条例》作出</w:t>
      </w:r>
      <w:r>
        <w:rPr>
          <w:rFonts w:hint="eastAsia" w:ascii="仿宋_GB2312" w:hAnsi="仿宋_GB2312" w:eastAsia="仿宋_GB2312" w:cs="仿宋_GB2312"/>
          <w:sz w:val="32"/>
          <w:szCs w:val="32"/>
          <w:lang w:eastAsia="zh-CN"/>
        </w:rPr>
        <w:t>修改</w:t>
      </w:r>
      <w:r>
        <w:rPr>
          <w:rFonts w:hint="eastAsia" w:ascii="仿宋_GB2312" w:hAnsi="仿宋_GB2312" w:eastAsia="仿宋_GB2312" w:cs="仿宋_GB2312"/>
          <w:sz w:val="32"/>
          <w:szCs w:val="32"/>
        </w:rPr>
        <w:t>，把坚持党对突发事件应对工作的领导，坚持总体国家安全观，统筹发展与安全，坚持人民至上、生命至上等思想精髓充分体现到法规制度和措施规定上，为全面加强</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rPr>
        <w:t>突发事件应对工作打下坚实的法治基础。</w:t>
      </w:r>
    </w:p>
    <w:p w14:paraId="766F793D">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修改</w:t>
      </w:r>
      <w:r>
        <w:rPr>
          <w:rFonts w:hint="eastAsia" w:ascii="仿宋_GB2312" w:hAnsi="仿宋_GB2312" w:eastAsia="仿宋_GB2312" w:cs="仿宋_GB2312"/>
          <w:b/>
          <w:bCs/>
          <w:sz w:val="32"/>
          <w:szCs w:val="32"/>
        </w:rPr>
        <w:t>《条例》是落实上位法和机构改革的迫切需要。</w:t>
      </w:r>
      <w:r>
        <w:rPr>
          <w:rFonts w:hint="eastAsia" w:ascii="仿宋_GB2312" w:hAnsi="仿宋_GB2312" w:eastAsia="仿宋_GB2312" w:cs="仿宋_GB2312"/>
          <w:sz w:val="32"/>
          <w:szCs w:val="32"/>
        </w:rPr>
        <w:t>《中华人民共和国突发事件应对法》已</w:t>
      </w:r>
      <w:r>
        <w:rPr>
          <w:rFonts w:hint="eastAsia" w:ascii="仿宋_GB2312" w:hAnsi="仿宋_GB2312" w:eastAsia="仿宋_GB2312" w:cs="仿宋_GB2312"/>
          <w:sz w:val="32"/>
          <w:szCs w:val="32"/>
          <w:lang w:eastAsia="zh-CN"/>
        </w:rPr>
        <w:t>修改</w:t>
      </w:r>
      <w:r>
        <w:rPr>
          <w:rFonts w:hint="eastAsia" w:ascii="仿宋_GB2312" w:hAnsi="仿宋_GB2312" w:eastAsia="仿宋_GB2312" w:cs="仿宋_GB2312"/>
          <w:sz w:val="32"/>
          <w:szCs w:val="32"/>
        </w:rPr>
        <w:t>颁布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并于2024年11月1日起</w:t>
      </w:r>
      <w:r>
        <w:rPr>
          <w:rFonts w:hint="eastAsia" w:ascii="仿宋_GB2312" w:hAnsi="仿宋_GB2312" w:eastAsia="仿宋_GB2312" w:cs="仿宋_GB2312"/>
          <w:sz w:val="32"/>
          <w:szCs w:val="32"/>
          <w:lang w:val="en-US" w:eastAsia="zh-CN"/>
        </w:rPr>
        <w:t>施行</w:t>
      </w:r>
      <w:r>
        <w:rPr>
          <w:rFonts w:hint="eastAsia" w:ascii="仿宋_GB2312" w:hAnsi="仿宋_GB2312" w:eastAsia="仿宋_GB2312" w:cs="仿宋_GB2312"/>
          <w:sz w:val="32"/>
          <w:szCs w:val="32"/>
        </w:rPr>
        <w:t>。《条例》有必要根据上位法的修改情况做出相应修改，确保与上位法保持一致。同时，2018年机构改革以后，</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rPr>
        <w:t>相关部门的职能发生了重大调整，应急管理体制实现了系统性、整体性重构，新组建的应急管理部门承担了突发事件应对管理的相关职责。</w:t>
      </w:r>
      <w:r>
        <w:rPr>
          <w:rFonts w:hint="eastAsia" w:ascii="仿宋_GB2312" w:hAnsi="仿宋_GB2312" w:eastAsia="仿宋_GB2312" w:cs="仿宋_GB2312"/>
          <w:sz w:val="32"/>
          <w:szCs w:val="32"/>
          <w:lang w:val="en-US" w:eastAsia="zh-CN"/>
        </w:rPr>
        <w:t>上位法在</w:t>
      </w:r>
      <w:r>
        <w:rPr>
          <w:rFonts w:hint="eastAsia" w:ascii="仿宋_GB2312" w:hAnsi="仿宋_GB2312" w:eastAsia="仿宋_GB2312" w:cs="仿宋_GB2312"/>
          <w:sz w:val="32"/>
          <w:szCs w:val="32"/>
        </w:rPr>
        <w:t>完善应急管理体制机制</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作了系统性规定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需要对</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val="en-US" w:eastAsia="zh-CN"/>
        </w:rPr>
        <w:t>进行修改</w:t>
      </w:r>
      <w:r>
        <w:rPr>
          <w:rFonts w:hint="eastAsia" w:ascii="仿宋_GB2312" w:hAnsi="仿宋_GB2312" w:eastAsia="仿宋_GB2312" w:cs="仿宋_GB2312"/>
          <w:sz w:val="32"/>
          <w:szCs w:val="32"/>
        </w:rPr>
        <w:t>，统筹应对各类突发事件，覆盖突发事件应对各个环节，综合协调各个方面，全方位、全过程、多层次</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确保突发事件应对体系建设在法治轨道上不断深化改革，是进一步巩固拓展</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rPr>
        <w:t>突发事件应对改革成果的重要举措。</w:t>
      </w:r>
    </w:p>
    <w:p w14:paraId="5081C5AB">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）修改</w:t>
      </w:r>
      <w:r>
        <w:rPr>
          <w:rFonts w:hint="eastAsia" w:ascii="仿宋_GB2312" w:hAnsi="仿宋_GB2312" w:eastAsia="仿宋_GB2312" w:cs="仿宋_GB2312"/>
          <w:b/>
          <w:bCs/>
          <w:sz w:val="32"/>
          <w:szCs w:val="32"/>
        </w:rPr>
        <w:t>《条例》是推进应急管理体系和能力现代化的重要保障。</w:t>
      </w:r>
      <w:r>
        <w:rPr>
          <w:rFonts w:hint="eastAsia" w:ascii="仿宋_GB2312" w:hAnsi="仿宋_GB2312" w:eastAsia="仿宋_GB2312" w:cs="仿宋_GB2312"/>
          <w:sz w:val="32"/>
          <w:szCs w:val="32"/>
        </w:rPr>
        <w:t>近年来，国家印发了《关于进一步提升基层应急管理能力的意见》《“十四五”国家应急体系规划》《十四五”国家综合防灾减灾规划》等重要文件，</w:t>
      </w:r>
      <w:r>
        <w:rPr>
          <w:rFonts w:hint="eastAsia" w:ascii="仿宋_GB2312" w:hAnsi="仿宋_GB2312" w:eastAsia="仿宋_GB2312" w:cs="仿宋_GB2312"/>
          <w:sz w:val="32"/>
          <w:szCs w:val="32"/>
          <w:lang w:eastAsia="zh-CN"/>
        </w:rPr>
        <w:t>修改</w:t>
      </w:r>
      <w:r>
        <w:rPr>
          <w:rFonts w:hint="eastAsia" w:ascii="仿宋_GB2312" w:hAnsi="仿宋_GB2312" w:eastAsia="仿宋_GB2312" w:cs="仿宋_GB2312"/>
          <w:sz w:val="32"/>
          <w:szCs w:val="32"/>
        </w:rPr>
        <w:t>发布了《国家突发事件应急预案总体预案》，对突发事件应对管理工作提出新的更高要求。同时，</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rPr>
        <w:t>在突发事件应对管理工作中不断改革创新，探索积累了一系列有效的经验做法，形成了具有</w:t>
      </w:r>
      <w:r>
        <w:rPr>
          <w:rFonts w:hint="eastAsia" w:ascii="仿宋_GB2312" w:hAnsi="仿宋_GB2312" w:eastAsia="仿宋_GB2312" w:cs="仿宋_GB2312"/>
          <w:sz w:val="32"/>
          <w:szCs w:val="32"/>
          <w:lang w:val="en-US" w:eastAsia="zh-CN"/>
        </w:rPr>
        <w:t>宁夏</w:t>
      </w:r>
      <w:r>
        <w:rPr>
          <w:rFonts w:hint="eastAsia" w:ascii="仿宋_GB2312" w:hAnsi="仿宋_GB2312" w:eastAsia="仿宋_GB2312" w:cs="仿宋_GB2312"/>
          <w:sz w:val="32"/>
          <w:szCs w:val="32"/>
        </w:rPr>
        <w:t>特色的应急管理制度体系和工作格局，应对自然灾害和生产事故灾害能力得到不断提高。有必要通过</w:t>
      </w:r>
      <w:r>
        <w:rPr>
          <w:rFonts w:hint="eastAsia" w:ascii="仿宋_GB2312" w:hAnsi="仿宋_GB2312" w:eastAsia="仿宋_GB2312" w:cs="仿宋_GB2312"/>
          <w:sz w:val="32"/>
          <w:szCs w:val="32"/>
          <w:lang w:eastAsia="zh-CN"/>
        </w:rPr>
        <w:t>修改</w:t>
      </w:r>
      <w:r>
        <w:rPr>
          <w:rFonts w:hint="eastAsia" w:ascii="仿宋_GB2312" w:hAnsi="仿宋_GB2312" w:eastAsia="仿宋_GB2312" w:cs="仿宋_GB2312"/>
          <w:sz w:val="32"/>
          <w:szCs w:val="32"/>
        </w:rPr>
        <w:t>《条例》，进一步落实国家部署要求，认真总结经验做法，深入汲取事件教训，强化立法的可操作性和引领性，推动突发事件应对各项工作不断规范化、法治化，提升</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rPr>
        <w:t>应急管理体系和能力现代化水平。</w:t>
      </w:r>
    </w:p>
    <w:p w14:paraId="360890CF">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）修改《条例》是</w:t>
      </w:r>
      <w:r>
        <w:rPr>
          <w:rFonts w:hint="eastAsia" w:ascii="仿宋_GB2312" w:hAnsi="仿宋_GB2312" w:eastAsia="仿宋_GB2312" w:cs="仿宋_GB2312"/>
          <w:b/>
          <w:bCs/>
          <w:sz w:val="32"/>
          <w:szCs w:val="32"/>
          <w:lang w:val="en-US" w:eastAsia="zh-CN"/>
        </w:rPr>
        <w:t>坚持人民至上、保障人权</w:t>
      </w:r>
      <w:r>
        <w:rPr>
          <w:rFonts w:hint="eastAsia" w:ascii="仿宋_GB2312" w:hAnsi="仿宋_GB2312" w:eastAsia="仿宋_GB2312" w:cs="仿宋_GB2312"/>
          <w:b/>
          <w:bCs/>
          <w:sz w:val="32"/>
          <w:szCs w:val="32"/>
          <w:lang w:eastAsia="zh-CN"/>
        </w:rPr>
        <w:t>重要</w:t>
      </w:r>
      <w:r>
        <w:rPr>
          <w:rFonts w:hint="eastAsia" w:ascii="仿宋_GB2312" w:hAnsi="仿宋_GB2312" w:eastAsia="仿宋_GB2312" w:cs="仿宋_GB2312"/>
          <w:b/>
          <w:bCs/>
          <w:sz w:val="32"/>
          <w:szCs w:val="32"/>
          <w:lang w:val="en-US" w:eastAsia="zh-CN"/>
        </w:rPr>
        <w:t>举措</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习近平总书记多次强调，坚持以人民为中心的发展思想，坚持人民至上、生命至上，切实把保障人民群众生命财产安全放到第一位，体现出深厚的人民情怀。</w:t>
      </w:r>
      <w:r>
        <w:rPr>
          <w:rFonts w:hint="eastAsia" w:ascii="仿宋_GB2312" w:hAnsi="仿宋_GB2312" w:eastAsia="仿宋_GB2312" w:cs="仿宋_GB2312"/>
          <w:sz w:val="32"/>
          <w:szCs w:val="32"/>
          <w:lang w:val="en-US" w:eastAsia="zh-CN"/>
        </w:rPr>
        <w:t>上位法对</w:t>
      </w:r>
      <w:r>
        <w:rPr>
          <w:rFonts w:hint="eastAsia" w:ascii="仿宋_GB2312" w:hAnsi="仿宋_GB2312" w:eastAsia="仿宋_GB2312" w:cs="仿宋_GB2312"/>
          <w:b w:val="0"/>
          <w:bCs w:val="0"/>
          <w:sz w:val="32"/>
          <w:szCs w:val="32"/>
          <w:lang w:val="en-US" w:eastAsia="zh-CN"/>
        </w:rPr>
        <w:t>充分保障社会各主体合法权益，明确对未成年人、老年人、残疾人、孕产期和哺乳期的妇女、需要及时就医的伤病人员等群体给予特殊、优先保护，保护突发事件应对中的公民个人信息，鼓励公民开展自救与互救，坚持依法、科学应对突发事件，尊重和保障人权，完善体现比例原则，完善突发事件信息报送和发布制度，最大程度地保护、最小程度损害公民权益等进行了规定。</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val="en-US" w:eastAsia="zh-CN"/>
        </w:rPr>
        <w:t>也需要做出必要的</w:t>
      </w:r>
      <w:r>
        <w:rPr>
          <w:rFonts w:hint="eastAsia" w:ascii="仿宋_GB2312" w:hAnsi="仿宋_GB2312" w:eastAsia="仿宋_GB2312" w:cs="仿宋_GB2312"/>
          <w:sz w:val="32"/>
          <w:szCs w:val="32"/>
          <w:lang w:eastAsia="zh-CN"/>
        </w:rPr>
        <w:t>修改。</w:t>
      </w:r>
    </w:p>
    <w:p w14:paraId="671CE21E">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二、主要内容</w:t>
      </w:r>
    </w:p>
    <w:p w14:paraId="61EFF54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鉴于以上，我们对</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sz w:val="32"/>
          <w:szCs w:val="32"/>
          <w:lang w:val="en-US" w:eastAsia="zh-CN"/>
        </w:rPr>
        <w:t>进行了修改，</w:t>
      </w:r>
      <w:r>
        <w:rPr>
          <w:rFonts w:hint="eastAsia" w:ascii="仿宋_GB2312" w:hAnsi="仿宋_GB2312" w:eastAsia="仿宋_GB2312" w:cs="仿宋_GB2312"/>
          <w:sz w:val="32"/>
          <w:szCs w:val="32"/>
        </w:rPr>
        <w:t>由原来的八章</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条调整为八章</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条。具体</w:t>
      </w:r>
      <w:r>
        <w:rPr>
          <w:rFonts w:hint="eastAsia" w:ascii="仿宋_GB2312" w:hAnsi="仿宋_GB2312" w:eastAsia="仿宋_GB2312" w:cs="仿宋_GB2312"/>
          <w:sz w:val="32"/>
          <w:szCs w:val="32"/>
          <w:lang w:eastAsia="zh-CN"/>
        </w:rPr>
        <w:t>修改</w:t>
      </w:r>
      <w:r>
        <w:rPr>
          <w:rFonts w:hint="eastAsia" w:ascii="仿宋_GB2312" w:hAnsi="仿宋_GB2312" w:eastAsia="仿宋_GB2312" w:cs="仿宋_GB2312"/>
          <w:sz w:val="32"/>
          <w:szCs w:val="32"/>
        </w:rPr>
        <w:t>内容如下：</w:t>
      </w:r>
    </w:p>
    <w:p w14:paraId="104A91B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（一）第一章总则，共</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优化《条例》立法目的、</w:t>
      </w:r>
      <w:r>
        <w:rPr>
          <w:rFonts w:hint="eastAsia" w:ascii="仿宋_GB2312" w:hAnsi="仿宋_GB2312" w:eastAsia="仿宋_GB2312" w:cs="仿宋_GB2312"/>
          <w:sz w:val="32"/>
          <w:szCs w:val="32"/>
          <w:lang w:val="en-US" w:eastAsia="zh-CN"/>
        </w:rPr>
        <w:t>定义及分级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社会参与和优先保护、信息发布和媒体报道、表彰奖励</w:t>
      </w:r>
      <w:r>
        <w:rPr>
          <w:rFonts w:hint="eastAsia" w:ascii="仿宋_GB2312" w:hAnsi="仿宋_GB2312" w:eastAsia="仿宋_GB2312" w:cs="仿宋_GB2312"/>
          <w:sz w:val="32"/>
          <w:szCs w:val="32"/>
        </w:rPr>
        <w:t>，增加突发事件应对</w:t>
      </w:r>
      <w:r>
        <w:rPr>
          <w:rFonts w:hint="eastAsia" w:ascii="仿宋_GB2312" w:hAnsi="仿宋_GB2312" w:eastAsia="仿宋_GB2312" w:cs="仿宋_GB2312"/>
          <w:sz w:val="32"/>
          <w:szCs w:val="32"/>
          <w:lang w:val="en-US" w:eastAsia="zh-CN"/>
        </w:rPr>
        <w:t>工作的指导思想、基本原则、投诉举报</w:t>
      </w:r>
      <w:r>
        <w:rPr>
          <w:rFonts w:hint="eastAsia" w:ascii="仿宋_GB2312" w:hAnsi="仿宋_GB2312" w:eastAsia="仿宋_GB2312" w:cs="仿宋_GB2312"/>
          <w:sz w:val="32"/>
          <w:szCs w:val="32"/>
        </w:rPr>
        <w:t>等内容。</w:t>
      </w:r>
    </w:p>
    <w:p w14:paraId="1B68F158">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第二章管理与指挥体制，共</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本章为新增章节，主要</w:t>
      </w:r>
      <w:r>
        <w:rPr>
          <w:rFonts w:hint="eastAsia" w:ascii="仿宋_GB2312" w:hAnsi="仿宋_GB2312" w:eastAsia="仿宋_GB2312" w:cs="仿宋_GB2312"/>
          <w:sz w:val="32"/>
          <w:szCs w:val="32"/>
          <w:lang w:val="en-US" w:eastAsia="zh-CN"/>
        </w:rPr>
        <w:t>是明确</w:t>
      </w:r>
      <w:r>
        <w:rPr>
          <w:rFonts w:hint="eastAsia" w:ascii="仿宋_GB2312" w:hAnsi="仿宋_GB2312" w:eastAsia="仿宋_GB2312" w:cs="仿宋_GB2312"/>
          <w:sz w:val="32"/>
          <w:szCs w:val="32"/>
        </w:rPr>
        <w:t>突发事件应对</w:t>
      </w:r>
      <w:r>
        <w:rPr>
          <w:rFonts w:hint="eastAsia" w:ascii="仿宋_GB2312" w:hAnsi="仿宋_GB2312" w:eastAsia="仿宋_GB2312" w:cs="仿宋_GB2312"/>
          <w:sz w:val="32"/>
          <w:szCs w:val="32"/>
          <w:lang w:val="en-US" w:eastAsia="zh-CN"/>
        </w:rPr>
        <w:t>管理与指挥体制，优化工作体系、政府职责、应急指挥机构、联动机制、综合应急平台系统突发事件应急指挥机构、应急联动机制、部门乡镇镇街村</w:t>
      </w:r>
      <w:r>
        <w:rPr>
          <w:rFonts w:hint="eastAsia" w:ascii="仿宋_GB2312" w:hAnsi="仿宋_GB2312" w:eastAsia="仿宋_GB2312" w:cs="仿宋_GB2312"/>
          <w:sz w:val="32"/>
          <w:szCs w:val="32"/>
          <w:lang w:eastAsia="zh-CN"/>
        </w:rPr>
        <w:t>居职责</w:t>
      </w:r>
      <w:r>
        <w:rPr>
          <w:rFonts w:hint="eastAsia" w:ascii="仿宋_GB2312" w:hAnsi="仿宋_GB2312" w:eastAsia="仿宋_GB2312" w:cs="仿宋_GB2312"/>
          <w:sz w:val="32"/>
          <w:szCs w:val="32"/>
        </w:rPr>
        <w:t>，新增</w:t>
      </w:r>
      <w:r>
        <w:rPr>
          <w:rFonts w:hint="eastAsia" w:ascii="仿宋_GB2312" w:hAnsi="仿宋_GB2312" w:eastAsia="仿宋_GB2312" w:cs="仿宋_GB2312"/>
          <w:sz w:val="32"/>
          <w:szCs w:val="32"/>
          <w:lang w:eastAsia="zh-CN"/>
        </w:rPr>
        <w:t>人大监督</w:t>
      </w:r>
      <w:r>
        <w:rPr>
          <w:rFonts w:hint="eastAsia" w:ascii="仿宋_GB2312" w:hAnsi="仿宋_GB2312" w:eastAsia="仿宋_GB2312" w:cs="仿宋_GB2312"/>
          <w:sz w:val="32"/>
          <w:szCs w:val="32"/>
        </w:rPr>
        <w:t>内容。</w:t>
      </w:r>
    </w:p>
    <w:p w14:paraId="11E761DA">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（三）第三章预防与应急准备，共</w:t>
      </w:r>
      <w:r>
        <w:rPr>
          <w:rFonts w:hint="eastAsia" w:ascii="仿宋_GB2312" w:hAnsi="仿宋_GB2312" w:eastAsia="仿宋_GB2312" w:cs="仿宋_GB2312"/>
          <w:b/>
          <w:bCs/>
          <w:sz w:val="32"/>
          <w:szCs w:val="32"/>
          <w:lang w:val="en-US" w:eastAsia="zh-CN"/>
        </w:rPr>
        <w:t>19</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优化应急规划职责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应急预案体系</w:t>
      </w:r>
      <w:r>
        <w:rPr>
          <w:rFonts w:hint="eastAsia" w:ascii="仿宋_GB2312" w:hAnsi="仿宋_GB2312" w:eastAsia="仿宋_GB2312" w:cs="仿宋_GB2312"/>
          <w:sz w:val="32"/>
          <w:szCs w:val="32"/>
          <w:lang w:val="en-US" w:eastAsia="zh-CN"/>
        </w:rPr>
        <w:t>和编制职责</w:t>
      </w:r>
      <w:r>
        <w:rPr>
          <w:rFonts w:hint="eastAsia" w:ascii="仿宋_GB2312" w:hAnsi="仿宋_GB2312" w:eastAsia="仿宋_GB2312" w:cs="仿宋_GB2312"/>
          <w:sz w:val="32"/>
          <w:szCs w:val="32"/>
          <w:lang w:eastAsia="zh-CN"/>
        </w:rPr>
        <w:t>、应急避难场所规划、</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、突发事件风险评估、应急宣传教育职责、</w:t>
      </w:r>
      <w:r>
        <w:rPr>
          <w:rFonts w:hint="eastAsia" w:ascii="仿宋_GB2312" w:hAnsi="仿宋_GB2312" w:eastAsia="仿宋_GB2312" w:cs="仿宋_GB2312"/>
          <w:sz w:val="32"/>
          <w:szCs w:val="32"/>
          <w:lang w:val="en-US" w:eastAsia="zh-CN"/>
        </w:rPr>
        <w:t>应急救援队伍</w:t>
      </w:r>
      <w:r>
        <w:rPr>
          <w:rFonts w:hint="eastAsia" w:ascii="仿宋_GB2312" w:hAnsi="仿宋_GB2312" w:eastAsia="仿宋_GB2312" w:cs="仿宋_GB2312"/>
          <w:sz w:val="32"/>
          <w:szCs w:val="32"/>
          <w:lang w:eastAsia="zh-CN"/>
        </w:rPr>
        <w:t>、应急物资储备制度、</w:t>
      </w:r>
      <w:r>
        <w:rPr>
          <w:rFonts w:hint="eastAsia" w:ascii="仿宋_GB2312" w:hAnsi="仿宋_GB2312" w:eastAsia="仿宋_GB2312" w:cs="仿宋_GB2312"/>
          <w:sz w:val="32"/>
          <w:szCs w:val="32"/>
          <w:lang w:val="en-US" w:eastAsia="zh-CN"/>
        </w:rPr>
        <w:t>基层救援力量、社会应急力量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培训演练、捐赠信息公开、</w:t>
      </w:r>
      <w:r>
        <w:rPr>
          <w:rFonts w:hint="eastAsia" w:ascii="仿宋_GB2312" w:hAnsi="仿宋_GB2312" w:eastAsia="仿宋_GB2312" w:cs="仿宋_GB2312"/>
          <w:sz w:val="32"/>
          <w:szCs w:val="32"/>
          <w:lang w:eastAsia="zh-CN"/>
        </w:rPr>
        <w:t>专家咨询，</w:t>
      </w:r>
      <w:r>
        <w:rPr>
          <w:rFonts w:hint="eastAsia" w:ascii="仿宋_GB2312" w:hAnsi="仿宋_GB2312" w:eastAsia="仿宋_GB2312" w:cs="仿宋_GB2312"/>
          <w:sz w:val="32"/>
          <w:szCs w:val="32"/>
          <w:lang w:val="en-US" w:eastAsia="zh-CN"/>
        </w:rPr>
        <w:t>增加应急规划职责、紧急采购、应急交通运输保障、应急保障体系、危险源风险管理、人道救援职责等内容。依据上位法整体框架，删除2012条例中第三章，将章节内容调整至相关章节。</w:t>
      </w:r>
    </w:p>
    <w:p w14:paraId="05FF3D5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（四）第四章监测与预警，共</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优化监测体系、信息报告员、预警报告、预警发布、防御措施，新增了信息系统建设、信息研判与报告、预警制度、市场供求监测预警、警报调整等内容。</w:t>
      </w:r>
    </w:p>
    <w:p w14:paraId="1D3D87C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（五）第五章应急处置与救援，共</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优化应急响应、现场指挥、安全处置、应急征用、</w:t>
      </w:r>
      <w:r>
        <w:rPr>
          <w:rFonts w:hint="eastAsia" w:ascii="仿宋_GB2312" w:hAnsi="仿宋_GB2312" w:eastAsia="仿宋_GB2312" w:cs="仿宋_GB2312"/>
          <w:sz w:val="32"/>
          <w:szCs w:val="32"/>
          <w:lang w:val="zh-CN" w:eastAsia="zh-CN"/>
        </w:rPr>
        <w:t>运输优先</w:t>
      </w:r>
      <w:r>
        <w:rPr>
          <w:rFonts w:hint="eastAsia" w:ascii="仿宋_GB2312" w:hAnsi="仿宋_GB2312" w:eastAsia="仿宋_GB2312" w:cs="仿宋_GB2312"/>
          <w:sz w:val="32"/>
          <w:szCs w:val="32"/>
          <w:lang w:val="en-US" w:eastAsia="zh-CN"/>
        </w:rPr>
        <w:t>，新增应急响应处置、应急避难场所启用与关闭等内容。</w:t>
      </w:r>
    </w:p>
    <w:p w14:paraId="6A95098E">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（六）第六章事后恢复与重建，共</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优化善后重建、重建工作，完善救援补偿机制。</w:t>
      </w:r>
    </w:p>
    <w:p w14:paraId="14C26BFD">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）第七章法律责任，共</w:t>
      </w:r>
      <w:r>
        <w:rPr>
          <w:rFonts w:hint="eastAsia" w:ascii="仿宋_GB2312" w:hAnsi="仿宋_GB2312" w:eastAsia="仿宋_GB2312" w:cs="仿宋_GB2312"/>
          <w:b/>
          <w:bCs/>
          <w:sz w:val="32"/>
          <w:szCs w:val="32"/>
          <w:lang w:val="en-US" w:eastAsia="zh-CN"/>
        </w:rPr>
        <w:t>2条。</w:t>
      </w:r>
      <w:r>
        <w:rPr>
          <w:rFonts w:hint="eastAsia" w:ascii="仿宋_GB2312" w:hAnsi="仿宋_GB2312" w:eastAsia="仿宋_GB2312" w:cs="仿宋_GB2312"/>
          <w:sz w:val="32"/>
          <w:szCs w:val="32"/>
          <w:lang w:val="en-US" w:eastAsia="zh-CN"/>
        </w:rPr>
        <w:t>优化法律适用、</w:t>
      </w:r>
      <w:r>
        <w:rPr>
          <w:rFonts w:hint="eastAsia" w:ascii="仿宋_GB2312" w:hAnsi="仿宋_GB2312" w:eastAsia="仿宋_GB2312" w:cs="仿宋_GB2312"/>
          <w:sz w:val="32"/>
          <w:szCs w:val="32"/>
          <w:lang w:val="zh-CN" w:eastAsia="zh-CN"/>
        </w:rPr>
        <w:t>违规追责</w:t>
      </w:r>
      <w:r>
        <w:rPr>
          <w:rFonts w:hint="eastAsia" w:ascii="仿宋_GB2312" w:hAnsi="仿宋_GB2312" w:eastAsia="仿宋_GB2312" w:cs="仿宋_GB2312"/>
          <w:sz w:val="32"/>
          <w:szCs w:val="32"/>
          <w:lang w:val="en-US" w:eastAsia="zh-CN"/>
        </w:rPr>
        <w:t>用的具体内容。</w:t>
      </w:r>
    </w:p>
    <w:p w14:paraId="1844EA2E">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eastAsiaTheme="minorEastAsia"/>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）第八章附则，共</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规定了《条例》的施行时间。</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C2B2F080-F3AD-42C5-B0F4-C2FD4D0ED43B}"/>
  </w:font>
  <w:font w:name="仿宋_GB2312">
    <w:panose1 w:val="02010609030101010101"/>
    <w:charset w:val="86"/>
    <w:family w:val="auto"/>
    <w:pitch w:val="default"/>
    <w:sig w:usb0="00000001" w:usb1="080E0000" w:usb2="00000000" w:usb3="00000000" w:csb0="00040000" w:csb1="00000000"/>
    <w:embedRegular r:id="rId2" w:fontKey="{3BA47A87-64A9-4DF6-9E04-8800071064CB}"/>
  </w:font>
  <w:font w:name="楷体_GB2312">
    <w:panose1 w:val="02010609030101010101"/>
    <w:charset w:val="86"/>
    <w:family w:val="auto"/>
    <w:pitch w:val="default"/>
    <w:sig w:usb0="00000001" w:usb1="080E0000" w:usb2="00000000" w:usb3="00000000" w:csb0="00040000" w:csb1="00000000"/>
    <w:embedRegular r:id="rId3" w:fontKey="{4BE65AD0-A2FC-4EC3-978B-D4AEBC694E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0EC0B">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2540635</wp:posOffset>
              </wp:positionH>
              <wp:positionV relativeFrom="paragraph">
                <wp:posOffset>-294640</wp:posOffset>
              </wp:positionV>
              <wp:extent cx="598170" cy="4972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8170" cy="497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8A085">
                          <w:pPr>
                            <w:pStyle w:val="4"/>
                            <w:jc w:val="both"/>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0.05pt;margin-top:-23.2pt;height:39.15pt;width:47.1pt;mso-position-horizontal-relative:margin;z-index:251659264;mso-width-relative:page;mso-height-relative:page;" filled="f" stroked="f" coordsize="21600,21600" o:gfxdata="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xeZ5K2QAAAAoBAAAPAAAAAAAAAAEAIAAAACIAAABkcnMvZG93&#10;bnJldi54bWxQSwECFAAUAAAACACHTuJAR2yvljgCAABhBAAADgAAAAAAAAABACAAAAAoAQAAZHJz&#10;L2Uyb0RvYy54bWxQSwUGAAAAAAYABgBZAQAA0gUAAAAA&#10;">
              <v:fill on="f" focussize="0,0"/>
              <v:stroke on="f" weight="0.5pt"/>
              <v:imagedata o:title=""/>
              <o:lock v:ext="edit" aspectratio="f"/>
              <v:textbox inset="0mm,0mm,0mm,0mm">
                <w:txbxContent>
                  <w:p w14:paraId="1AA8A085">
                    <w:pPr>
                      <w:pStyle w:val="4"/>
                      <w:jc w:val="both"/>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754CB">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6EF0D3F"/>
    <w:rsid w:val="0E8E2602"/>
    <w:rsid w:val="2A193D21"/>
    <w:rsid w:val="330C5891"/>
    <w:rsid w:val="46EA7C60"/>
    <w:rsid w:val="4E4B1351"/>
    <w:rsid w:val="573E45A2"/>
    <w:rsid w:val="71D54B3C"/>
    <w:rsid w:val="74B039CC"/>
    <w:rsid w:val="7E3F8AD4"/>
    <w:rsid w:val="7FF7B974"/>
    <w:rsid w:val="9BFF036A"/>
    <w:rsid w:val="ADF725FA"/>
    <w:rsid w:val="B6EF0D3F"/>
    <w:rsid w:val="B9FF6A04"/>
    <w:rsid w:val="BFB7F74D"/>
    <w:rsid w:val="BFBF4202"/>
    <w:rsid w:val="DF5EEE29"/>
    <w:rsid w:val="ED3F0D30"/>
    <w:rsid w:val="F7EF2E02"/>
    <w:rsid w:val="FF57F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any"/>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2126</Words>
  <Characters>2140</Characters>
  <Lines>0</Lines>
  <Paragraphs>0</Paragraphs>
  <TotalTime>13</TotalTime>
  <ScaleCrop>false</ScaleCrop>
  <LinksUpToDate>false</LinksUpToDate>
  <CharactersWithSpaces>2140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2025-05-22T09:32:00Z</dcterms:created>
  <dc:creator>方和圆律师</dc:creator>
  <cp:lastModifiedBy>多多</cp:lastModifiedBy>
  <cp:lastPrinted>2025-06-05T16:09:00Z</cp:lastPrinted>
  <dcterms:modified xsi:type="dcterms:W3CDTF">2025-06-18T02:24:28Z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49007D613ACF48EFBE0C28C151CCDCCE_13</vt:lpwstr>
  </property>
  <property fmtid="{D5CDD505-2E9C-101B-9397-08002B2CF9AE}" pid="4" name="KSOTemplateDocerSaveRecord">
    <vt:lpwstr>eyJoZGlkIjoiNDk1OGM5YTZiMDNkZmMxZmM3ZDRmYzllMjk0N2U2YjciLCJ1c2VySWQiOiIyMTE1NDg4NTcifQ==</vt:lpwstr>
  </property>
</Properties>
</file>